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4A07" w14:textId="77777777" w:rsidR="00F14B75" w:rsidRPr="00F74C81" w:rsidRDefault="00F14B75" w:rsidP="00C31F1D">
      <w:pPr>
        <w:spacing w:after="0" w:line="276" w:lineRule="auto"/>
        <w:jc w:val="center"/>
        <w:rPr>
          <w:rFonts w:asciiTheme="minorHAnsi" w:hAnsiTheme="minorHAnsi" w:cstheme="minorHAnsi"/>
          <w:b/>
          <w:u w:val="single"/>
        </w:rPr>
      </w:pPr>
      <w:r w:rsidRPr="00F74C81">
        <w:rPr>
          <w:rFonts w:asciiTheme="minorHAnsi" w:hAnsiTheme="minorHAnsi" w:cstheme="minorHAnsi"/>
          <w:b/>
          <w:u w:val="single"/>
        </w:rPr>
        <w:t>COMISSÃO DE LEGISLAÇÃO, JUSTIÇA E REDAÇÃO FINAL</w:t>
      </w:r>
    </w:p>
    <w:p w14:paraId="7570FA5B" w14:textId="10B9D1CE" w:rsidR="00F14B75" w:rsidRPr="00F74C81" w:rsidRDefault="00F14B75" w:rsidP="00C31F1D">
      <w:pPr>
        <w:spacing w:after="0" w:line="276" w:lineRule="auto"/>
        <w:jc w:val="center"/>
        <w:rPr>
          <w:rFonts w:asciiTheme="minorHAnsi" w:hAnsiTheme="minorHAnsi" w:cstheme="minorHAnsi"/>
          <w:b/>
        </w:rPr>
      </w:pPr>
      <w:r w:rsidRPr="00F74C81">
        <w:rPr>
          <w:rFonts w:asciiTheme="minorHAnsi" w:hAnsiTheme="minorHAnsi" w:cstheme="minorHAnsi"/>
          <w:b/>
        </w:rPr>
        <w:t xml:space="preserve">PARECER Nº </w:t>
      </w:r>
      <w:r w:rsidR="00FF68C1">
        <w:rPr>
          <w:rFonts w:asciiTheme="minorHAnsi" w:hAnsiTheme="minorHAnsi" w:cstheme="minorHAnsi"/>
          <w:b/>
        </w:rPr>
        <w:t>18</w:t>
      </w:r>
      <w:r w:rsidRPr="00F74C81">
        <w:rPr>
          <w:rFonts w:asciiTheme="minorHAnsi" w:hAnsiTheme="minorHAnsi" w:cstheme="minorHAnsi"/>
          <w:b/>
        </w:rPr>
        <w:t>/202</w:t>
      </w:r>
      <w:r w:rsidR="005C3E78">
        <w:rPr>
          <w:rFonts w:asciiTheme="minorHAnsi" w:hAnsiTheme="minorHAnsi" w:cstheme="minorHAnsi"/>
          <w:b/>
        </w:rPr>
        <w:t>5</w:t>
      </w:r>
      <w:r w:rsidRPr="00F74C81">
        <w:rPr>
          <w:rFonts w:asciiTheme="minorHAnsi" w:hAnsiTheme="minorHAnsi" w:cstheme="minorHAnsi"/>
          <w:b/>
        </w:rPr>
        <w:t>-CLJRF</w:t>
      </w:r>
    </w:p>
    <w:p w14:paraId="0A41732B" w14:textId="77777777" w:rsidR="00F14B75" w:rsidRPr="00F74C81" w:rsidRDefault="00F14B75" w:rsidP="00C31F1D">
      <w:pPr>
        <w:spacing w:after="0" w:line="276" w:lineRule="auto"/>
        <w:jc w:val="both"/>
        <w:rPr>
          <w:rFonts w:asciiTheme="minorHAnsi" w:hAnsiTheme="minorHAnsi" w:cstheme="minorHAnsi"/>
        </w:rPr>
      </w:pPr>
    </w:p>
    <w:p w14:paraId="1509DE03" w14:textId="77777777" w:rsidR="003461DB" w:rsidRDefault="00F14B75" w:rsidP="00C31F1D">
      <w:pPr>
        <w:spacing w:after="0" w:line="276" w:lineRule="auto"/>
        <w:jc w:val="both"/>
        <w:rPr>
          <w:rFonts w:asciiTheme="minorHAnsi" w:hAnsiTheme="minorHAnsi" w:cstheme="minorHAnsi"/>
        </w:rPr>
      </w:pPr>
      <w:r w:rsidRPr="00D327DF">
        <w:rPr>
          <w:rFonts w:asciiTheme="minorHAnsi" w:hAnsiTheme="minorHAnsi" w:cstheme="minorHAnsi"/>
          <w:b/>
        </w:rPr>
        <w:t>Assunto:</w:t>
      </w:r>
      <w:r w:rsidRPr="00D327DF">
        <w:rPr>
          <w:rFonts w:asciiTheme="minorHAnsi" w:hAnsiTheme="minorHAnsi" w:cstheme="minorHAnsi"/>
        </w:rPr>
        <w:t xml:space="preserve"> </w:t>
      </w:r>
      <w:r>
        <w:rPr>
          <w:rFonts w:asciiTheme="minorHAnsi" w:hAnsiTheme="minorHAnsi" w:cstheme="minorHAnsi"/>
        </w:rPr>
        <w:t>Veto ao Projeto de Lei nº 1.</w:t>
      </w:r>
      <w:r w:rsidR="00BC5DCF">
        <w:rPr>
          <w:rFonts w:asciiTheme="minorHAnsi" w:hAnsiTheme="minorHAnsi" w:cstheme="minorHAnsi"/>
        </w:rPr>
        <w:t>8</w:t>
      </w:r>
      <w:r w:rsidR="003461DB">
        <w:rPr>
          <w:rFonts w:asciiTheme="minorHAnsi" w:hAnsiTheme="minorHAnsi" w:cstheme="minorHAnsi"/>
        </w:rPr>
        <w:t>90</w:t>
      </w:r>
      <w:r>
        <w:rPr>
          <w:rFonts w:asciiTheme="minorHAnsi" w:hAnsiTheme="minorHAnsi" w:cstheme="minorHAnsi"/>
        </w:rPr>
        <w:t>/202</w:t>
      </w:r>
      <w:r w:rsidR="005C3E78">
        <w:rPr>
          <w:rFonts w:asciiTheme="minorHAnsi" w:hAnsiTheme="minorHAnsi" w:cstheme="minorHAnsi"/>
        </w:rPr>
        <w:t>5</w:t>
      </w:r>
      <w:r>
        <w:rPr>
          <w:rFonts w:asciiTheme="minorHAnsi" w:hAnsiTheme="minorHAnsi" w:cstheme="minorHAnsi"/>
        </w:rPr>
        <w:t xml:space="preserve">, </w:t>
      </w:r>
      <w:r w:rsidR="003461DB">
        <w:rPr>
          <w:rFonts w:asciiTheme="minorHAnsi" w:hAnsiTheme="minorHAnsi" w:cstheme="minorHAnsi"/>
        </w:rPr>
        <w:t>d</w:t>
      </w:r>
      <w:r w:rsidR="003461DB" w:rsidRPr="003461DB">
        <w:rPr>
          <w:rFonts w:asciiTheme="minorHAnsi" w:hAnsiTheme="minorHAnsi" w:cstheme="minorHAnsi"/>
        </w:rPr>
        <w:t>ispõe sobre as diretrizes para o controle da frota de veículos do Município de Carmo da Mata/MG.</w:t>
      </w:r>
    </w:p>
    <w:p w14:paraId="73186069" w14:textId="6C690C4D" w:rsidR="00F14B75" w:rsidRDefault="00F14B75" w:rsidP="00C31F1D">
      <w:pPr>
        <w:spacing w:after="0" w:line="276" w:lineRule="auto"/>
        <w:jc w:val="both"/>
        <w:rPr>
          <w:rFonts w:asciiTheme="minorHAnsi" w:hAnsiTheme="minorHAnsi" w:cstheme="minorHAnsi"/>
        </w:rPr>
      </w:pPr>
      <w:r w:rsidRPr="00D327DF">
        <w:rPr>
          <w:rFonts w:asciiTheme="minorHAnsi" w:hAnsiTheme="minorHAnsi" w:cstheme="minorHAnsi"/>
          <w:b/>
          <w:bCs/>
        </w:rPr>
        <w:t>Autoria:</w:t>
      </w:r>
      <w:r w:rsidRPr="00D327DF">
        <w:rPr>
          <w:rFonts w:asciiTheme="minorHAnsi" w:hAnsiTheme="minorHAnsi" w:cstheme="minorHAnsi"/>
        </w:rPr>
        <w:t xml:space="preserve"> </w:t>
      </w:r>
      <w:r>
        <w:rPr>
          <w:rFonts w:asciiTheme="minorHAnsi" w:hAnsiTheme="minorHAnsi" w:cstheme="minorHAnsi"/>
        </w:rPr>
        <w:t>Chefe do Poder Executivo</w:t>
      </w:r>
    </w:p>
    <w:p w14:paraId="3187C158" w14:textId="77777777" w:rsidR="00F14B75" w:rsidRPr="00F74C81" w:rsidRDefault="00F14B75" w:rsidP="00C31F1D">
      <w:pPr>
        <w:spacing w:after="0" w:line="276" w:lineRule="auto"/>
        <w:jc w:val="both"/>
        <w:rPr>
          <w:rFonts w:asciiTheme="minorHAnsi" w:hAnsiTheme="minorHAnsi" w:cstheme="minorHAnsi"/>
        </w:rPr>
      </w:pPr>
    </w:p>
    <w:p w14:paraId="40111DE4" w14:textId="77777777" w:rsidR="00F14B75" w:rsidRPr="00F74C81" w:rsidRDefault="00F14B75" w:rsidP="00C31F1D">
      <w:pPr>
        <w:tabs>
          <w:tab w:val="left" w:pos="6375"/>
        </w:tabs>
        <w:spacing w:after="0" w:line="276" w:lineRule="auto"/>
        <w:jc w:val="both"/>
        <w:rPr>
          <w:rFonts w:asciiTheme="minorHAnsi" w:hAnsiTheme="minorHAnsi" w:cstheme="minorHAnsi"/>
        </w:rPr>
      </w:pPr>
      <w:r w:rsidRPr="00F74C81">
        <w:rPr>
          <w:rFonts w:asciiTheme="minorHAnsi" w:hAnsiTheme="minorHAnsi" w:cstheme="minorHAnsi"/>
          <w:b/>
        </w:rPr>
        <w:t>I. RELATÓRIO</w:t>
      </w:r>
      <w:r w:rsidRPr="00F74C81">
        <w:rPr>
          <w:rFonts w:asciiTheme="minorHAnsi" w:hAnsiTheme="minorHAnsi" w:cstheme="minorHAnsi"/>
        </w:rPr>
        <w:tab/>
      </w:r>
    </w:p>
    <w:p w14:paraId="35010072" w14:textId="3A415205" w:rsidR="00821DE1" w:rsidRDefault="00A8757E" w:rsidP="00C31F1D">
      <w:pPr>
        <w:spacing w:after="0" w:line="276" w:lineRule="auto"/>
        <w:ind w:firstLine="1134"/>
        <w:jc w:val="both"/>
        <w:rPr>
          <w:rFonts w:asciiTheme="minorHAnsi" w:hAnsiTheme="minorHAnsi" w:cstheme="minorHAnsi"/>
        </w:rPr>
      </w:pPr>
      <w:r>
        <w:rPr>
          <w:rFonts w:asciiTheme="minorHAnsi" w:hAnsiTheme="minorHAnsi" w:cstheme="minorHAnsi"/>
        </w:rPr>
        <w:t xml:space="preserve">De autoria da Vereadora </w:t>
      </w:r>
      <w:r w:rsidR="005C3E78">
        <w:rPr>
          <w:rFonts w:asciiTheme="minorHAnsi" w:hAnsiTheme="minorHAnsi" w:cstheme="minorHAnsi"/>
        </w:rPr>
        <w:t xml:space="preserve">Priscila </w:t>
      </w:r>
      <w:proofErr w:type="spellStart"/>
      <w:r w:rsidR="005C3E78">
        <w:rPr>
          <w:rFonts w:asciiTheme="minorHAnsi" w:hAnsiTheme="minorHAnsi" w:cstheme="minorHAnsi"/>
        </w:rPr>
        <w:t>Piassi</w:t>
      </w:r>
      <w:proofErr w:type="spellEnd"/>
      <w:r w:rsidR="005C3E78">
        <w:rPr>
          <w:rFonts w:asciiTheme="minorHAnsi" w:hAnsiTheme="minorHAnsi" w:cstheme="minorHAnsi"/>
        </w:rPr>
        <w:t xml:space="preserve"> Borges</w:t>
      </w:r>
      <w:r>
        <w:rPr>
          <w:rFonts w:asciiTheme="minorHAnsi" w:hAnsiTheme="minorHAnsi" w:cstheme="minorHAnsi"/>
        </w:rPr>
        <w:t xml:space="preserve">, o projeto vetado tem como objetivo </w:t>
      </w:r>
      <w:r w:rsidR="003461DB">
        <w:rPr>
          <w:rFonts w:asciiTheme="minorHAnsi" w:hAnsiTheme="minorHAnsi" w:cstheme="minorHAnsi"/>
        </w:rPr>
        <w:t>dar diretrizes ou orientações ao Poder Público Municipal sobre o controle dos veículos que são utilizados no serviço público.</w:t>
      </w:r>
    </w:p>
    <w:p w14:paraId="51593A40" w14:textId="578352C0" w:rsidR="003461DB" w:rsidRDefault="00A8757E" w:rsidP="003461DB">
      <w:pPr>
        <w:spacing w:after="0" w:line="276" w:lineRule="auto"/>
        <w:ind w:firstLine="1134"/>
        <w:jc w:val="both"/>
        <w:rPr>
          <w:rFonts w:asciiTheme="minorHAnsi" w:hAnsiTheme="minorHAnsi" w:cstheme="minorHAnsi"/>
        </w:rPr>
      </w:pPr>
      <w:r>
        <w:rPr>
          <w:rFonts w:asciiTheme="minorHAnsi" w:hAnsiTheme="minorHAnsi" w:cstheme="minorHAnsi"/>
        </w:rPr>
        <w:t xml:space="preserve">Por meio de Mensagem, a Sra. Prefeita, entendeu por bem vetar </w:t>
      </w:r>
      <w:r w:rsidR="003461DB">
        <w:rPr>
          <w:rFonts w:asciiTheme="minorHAnsi" w:hAnsiTheme="minorHAnsi" w:cstheme="minorHAnsi"/>
        </w:rPr>
        <w:t>totalmente</w:t>
      </w:r>
      <w:r w:rsidR="005C3E78">
        <w:rPr>
          <w:rFonts w:asciiTheme="minorHAnsi" w:hAnsiTheme="minorHAnsi" w:cstheme="minorHAnsi"/>
        </w:rPr>
        <w:t xml:space="preserve"> </w:t>
      </w:r>
      <w:r>
        <w:rPr>
          <w:rFonts w:asciiTheme="minorHAnsi" w:hAnsiTheme="minorHAnsi" w:cstheme="minorHAnsi"/>
        </w:rPr>
        <w:t>o projeto. Nas razões do veto, foi alegado que o</w:t>
      </w:r>
      <w:r w:rsidR="005C3E78">
        <w:rPr>
          <w:rFonts w:asciiTheme="minorHAnsi" w:hAnsiTheme="minorHAnsi" w:cstheme="minorHAnsi"/>
        </w:rPr>
        <w:t xml:space="preserve"> </w:t>
      </w:r>
      <w:r w:rsidR="003461DB">
        <w:rPr>
          <w:rFonts w:asciiTheme="minorHAnsi" w:hAnsiTheme="minorHAnsi" w:cstheme="minorHAnsi"/>
        </w:rPr>
        <w:t>projeto invadiu competência reservada ao Poder Executivo</w:t>
      </w:r>
      <w:r w:rsidR="003461DB">
        <w:rPr>
          <w:rFonts w:asciiTheme="minorHAnsi" w:hAnsiTheme="minorHAnsi" w:cstheme="minorHAnsi"/>
        </w:rPr>
        <w:t xml:space="preserve"> para tratar de atribuições de seus órgãos</w:t>
      </w:r>
      <w:r w:rsidR="003461DB">
        <w:rPr>
          <w:rFonts w:asciiTheme="minorHAnsi" w:hAnsiTheme="minorHAnsi" w:cstheme="minorHAnsi"/>
        </w:rPr>
        <w:t>.</w:t>
      </w:r>
    </w:p>
    <w:p w14:paraId="268DFF61" w14:textId="671C8A81" w:rsidR="00F14B75" w:rsidRDefault="007921D7" w:rsidP="00C31F1D">
      <w:pPr>
        <w:spacing w:after="0" w:line="276" w:lineRule="auto"/>
        <w:ind w:firstLine="1134"/>
        <w:jc w:val="both"/>
        <w:rPr>
          <w:rFonts w:asciiTheme="minorHAnsi" w:hAnsiTheme="minorHAnsi" w:cstheme="minorHAnsi"/>
        </w:rPr>
      </w:pPr>
      <w:r>
        <w:rPr>
          <w:rFonts w:asciiTheme="minorHAnsi" w:hAnsiTheme="minorHAnsi" w:cstheme="minorHAnsi"/>
        </w:rPr>
        <w:t xml:space="preserve">Em cumprimento ao disposto no art. 84, §5º da Lei Orgânica e do </w:t>
      </w:r>
      <w:proofErr w:type="spellStart"/>
      <w:r>
        <w:rPr>
          <w:rFonts w:asciiTheme="minorHAnsi" w:hAnsiTheme="minorHAnsi" w:cstheme="minorHAnsi"/>
        </w:rPr>
        <w:t>arts</w:t>
      </w:r>
      <w:proofErr w:type="spellEnd"/>
      <w:r>
        <w:rPr>
          <w:rFonts w:asciiTheme="minorHAnsi" w:hAnsiTheme="minorHAnsi" w:cstheme="minorHAnsi"/>
        </w:rPr>
        <w:t>. 123 e 140, do Regimento Interno, foi o Projeto e a Mensagem de veto encaminhados a esta Comissão, competindo-nos nesta oportunidade analisar a matéria vetada quando ao aspecto constitucional, legal e jurídico.</w:t>
      </w:r>
    </w:p>
    <w:p w14:paraId="09A89F6A" w14:textId="77777777" w:rsidR="00F14B75" w:rsidRDefault="00F14B75" w:rsidP="00C31F1D">
      <w:pPr>
        <w:spacing w:after="0" w:line="276" w:lineRule="auto"/>
        <w:ind w:firstLine="1134"/>
        <w:jc w:val="both"/>
        <w:rPr>
          <w:rFonts w:asciiTheme="minorHAnsi" w:hAnsiTheme="minorHAnsi" w:cstheme="minorHAnsi"/>
        </w:rPr>
      </w:pPr>
      <w:r w:rsidRPr="00F74C81">
        <w:rPr>
          <w:rFonts w:asciiTheme="minorHAnsi" w:hAnsiTheme="minorHAnsi" w:cstheme="minorHAnsi"/>
        </w:rPr>
        <w:t>É o sucinto relatório.</w:t>
      </w:r>
    </w:p>
    <w:p w14:paraId="37B9F5CD" w14:textId="77777777" w:rsidR="00C31F1D" w:rsidRPr="00F74C81" w:rsidRDefault="00C31F1D" w:rsidP="00C31F1D">
      <w:pPr>
        <w:spacing w:after="0" w:line="276" w:lineRule="auto"/>
        <w:ind w:firstLine="1134"/>
        <w:jc w:val="both"/>
        <w:rPr>
          <w:rFonts w:asciiTheme="minorHAnsi" w:hAnsiTheme="minorHAnsi" w:cstheme="minorHAnsi"/>
        </w:rPr>
      </w:pPr>
    </w:p>
    <w:p w14:paraId="6993E986" w14:textId="77777777" w:rsidR="00F14B75" w:rsidRPr="00F74C81" w:rsidRDefault="00F14B75" w:rsidP="00C31F1D">
      <w:pPr>
        <w:spacing w:after="0" w:line="276" w:lineRule="auto"/>
        <w:jc w:val="both"/>
        <w:rPr>
          <w:rFonts w:asciiTheme="minorHAnsi" w:hAnsiTheme="minorHAnsi" w:cstheme="minorHAnsi"/>
          <w:b/>
          <w:bCs/>
        </w:rPr>
      </w:pPr>
      <w:r w:rsidRPr="00F74C81">
        <w:rPr>
          <w:rFonts w:asciiTheme="minorHAnsi" w:hAnsiTheme="minorHAnsi" w:cstheme="minorHAnsi"/>
          <w:b/>
          <w:bCs/>
        </w:rPr>
        <w:t>II. FUNDAMENTAÇÃO</w:t>
      </w:r>
    </w:p>
    <w:p w14:paraId="6CD2375C" w14:textId="499C5BB1" w:rsidR="00FF68C1" w:rsidRPr="00FF68C1" w:rsidRDefault="00FF68C1" w:rsidP="00FF68C1">
      <w:pPr>
        <w:spacing w:after="0" w:line="276" w:lineRule="auto"/>
        <w:ind w:firstLine="851"/>
        <w:jc w:val="both"/>
        <w:rPr>
          <w:rFonts w:asciiTheme="minorHAnsi" w:hAnsiTheme="minorHAnsi" w:cstheme="minorHAnsi"/>
        </w:rPr>
      </w:pPr>
      <w:r w:rsidRPr="00FF68C1">
        <w:rPr>
          <w:rFonts w:asciiTheme="minorHAnsi" w:hAnsiTheme="minorHAnsi" w:cstheme="minorHAnsi"/>
        </w:rPr>
        <w:t xml:space="preserve">Primeiramente, observamos que a </w:t>
      </w:r>
      <w:r>
        <w:rPr>
          <w:rFonts w:asciiTheme="minorHAnsi" w:hAnsiTheme="minorHAnsi" w:cstheme="minorHAnsi"/>
        </w:rPr>
        <w:t>Sra.</w:t>
      </w:r>
      <w:r w:rsidRPr="00FF68C1">
        <w:rPr>
          <w:rFonts w:asciiTheme="minorHAnsi" w:hAnsiTheme="minorHAnsi" w:cstheme="minorHAnsi"/>
        </w:rPr>
        <w:t xml:space="preserve"> Prefeita apresentou </w:t>
      </w:r>
      <w:r>
        <w:rPr>
          <w:rFonts w:asciiTheme="minorHAnsi" w:hAnsiTheme="minorHAnsi" w:cstheme="minorHAnsi"/>
        </w:rPr>
        <w:t>as razões</w:t>
      </w:r>
      <w:r w:rsidRPr="00FF68C1">
        <w:rPr>
          <w:rFonts w:asciiTheme="minorHAnsi" w:hAnsiTheme="minorHAnsi" w:cstheme="minorHAnsi"/>
        </w:rPr>
        <w:t xml:space="preserve"> </w:t>
      </w:r>
      <w:r>
        <w:rPr>
          <w:rFonts w:asciiTheme="minorHAnsi" w:hAnsiTheme="minorHAnsi" w:cstheme="minorHAnsi"/>
        </w:rPr>
        <w:t>d</w:t>
      </w:r>
      <w:r w:rsidRPr="00FF68C1">
        <w:rPr>
          <w:rFonts w:asciiTheme="minorHAnsi" w:hAnsiTheme="minorHAnsi" w:cstheme="minorHAnsi"/>
        </w:rPr>
        <w:t>o veto dentro do prazo legal de 15 dias úteis.</w:t>
      </w:r>
    </w:p>
    <w:p w14:paraId="57A2C034" w14:textId="20FCA1F8" w:rsidR="00FF68C1" w:rsidRPr="00FF68C1" w:rsidRDefault="00FF68C1" w:rsidP="00FF68C1">
      <w:pPr>
        <w:spacing w:after="0" w:line="276" w:lineRule="auto"/>
        <w:ind w:firstLine="851"/>
        <w:jc w:val="both"/>
        <w:rPr>
          <w:rFonts w:asciiTheme="minorHAnsi" w:hAnsiTheme="minorHAnsi" w:cstheme="minorHAnsi"/>
        </w:rPr>
      </w:pPr>
      <w:r w:rsidRPr="00FF68C1">
        <w:rPr>
          <w:rFonts w:asciiTheme="minorHAnsi" w:hAnsiTheme="minorHAnsi" w:cstheme="minorHAnsi"/>
        </w:rPr>
        <w:t xml:space="preserve">Ao analisarmos o conteúdo </w:t>
      </w:r>
      <w:r>
        <w:rPr>
          <w:rFonts w:asciiTheme="minorHAnsi" w:hAnsiTheme="minorHAnsi" w:cstheme="minorHAnsi"/>
        </w:rPr>
        <w:t>das razões do veto</w:t>
      </w:r>
      <w:r w:rsidRPr="00FF68C1">
        <w:rPr>
          <w:rFonts w:asciiTheme="minorHAnsi" w:hAnsiTheme="minorHAnsi" w:cstheme="minorHAnsi"/>
        </w:rPr>
        <w:t xml:space="preserve">, percebemos que os argumentos usados não estão de acordo com as decisões mais recentes do STF sobre quem tem </w:t>
      </w:r>
      <w:r>
        <w:rPr>
          <w:rFonts w:asciiTheme="minorHAnsi" w:hAnsiTheme="minorHAnsi" w:cstheme="minorHAnsi"/>
        </w:rPr>
        <w:t>competência</w:t>
      </w:r>
      <w:r w:rsidRPr="00FF68C1">
        <w:rPr>
          <w:rFonts w:asciiTheme="minorHAnsi" w:hAnsiTheme="minorHAnsi" w:cstheme="minorHAnsi"/>
        </w:rPr>
        <w:t xml:space="preserve"> </w:t>
      </w:r>
      <w:r>
        <w:rPr>
          <w:rFonts w:asciiTheme="minorHAnsi" w:hAnsiTheme="minorHAnsi" w:cstheme="minorHAnsi"/>
        </w:rPr>
        <w:t>para</w:t>
      </w:r>
      <w:r w:rsidRPr="00FF68C1">
        <w:rPr>
          <w:rFonts w:asciiTheme="minorHAnsi" w:hAnsiTheme="minorHAnsi" w:cstheme="minorHAnsi"/>
        </w:rPr>
        <w:t xml:space="preserve"> apresentar certos tipos de projetos de lei. Além disso, notamos que houve um </w:t>
      </w:r>
      <w:r>
        <w:rPr>
          <w:rFonts w:asciiTheme="minorHAnsi" w:hAnsiTheme="minorHAnsi" w:cstheme="minorHAnsi"/>
        </w:rPr>
        <w:t>equívoco</w:t>
      </w:r>
      <w:r w:rsidRPr="00FF68C1">
        <w:rPr>
          <w:rFonts w:asciiTheme="minorHAnsi" w:hAnsiTheme="minorHAnsi" w:cstheme="minorHAnsi"/>
        </w:rPr>
        <w:t xml:space="preserve"> </w:t>
      </w:r>
      <w:r w:rsidRPr="00FF68C1">
        <w:rPr>
          <w:rFonts w:asciiTheme="minorHAnsi" w:hAnsiTheme="minorHAnsi" w:cstheme="minorHAnsi"/>
        </w:rPr>
        <w:t>na interpretação</w:t>
      </w:r>
      <w:r>
        <w:rPr>
          <w:rFonts w:asciiTheme="minorHAnsi" w:hAnsiTheme="minorHAnsi" w:cstheme="minorHAnsi"/>
        </w:rPr>
        <w:t xml:space="preserve"> do termo</w:t>
      </w:r>
      <w:r w:rsidRPr="00FF68C1">
        <w:rPr>
          <w:rFonts w:asciiTheme="minorHAnsi" w:hAnsiTheme="minorHAnsi" w:cstheme="minorHAnsi"/>
        </w:rPr>
        <w:t xml:space="preserve"> “diretrizes”.</w:t>
      </w:r>
    </w:p>
    <w:p w14:paraId="19B4676E" w14:textId="7A1BB951" w:rsidR="00FF68C1" w:rsidRPr="00FF68C1" w:rsidRDefault="00FF68C1" w:rsidP="00FF68C1">
      <w:pPr>
        <w:spacing w:after="0" w:line="276" w:lineRule="auto"/>
        <w:ind w:firstLine="851"/>
        <w:jc w:val="both"/>
        <w:rPr>
          <w:rFonts w:asciiTheme="minorHAnsi" w:hAnsiTheme="minorHAnsi" w:cstheme="minorHAnsi"/>
        </w:rPr>
      </w:pPr>
      <w:r w:rsidRPr="00FF68C1">
        <w:rPr>
          <w:rFonts w:asciiTheme="minorHAnsi" w:hAnsiTheme="minorHAnsi" w:cstheme="minorHAnsi"/>
        </w:rPr>
        <w:t xml:space="preserve">Ao contrário do que foi afirmado no veto, o projeto de lei não cria obrigações ou mudanças na estrutura da Prefeitura. Ele apenas oferece orientações e sugestões para ajudar o Poder Executivo a tomar decisões sobre </w:t>
      </w:r>
      <w:r>
        <w:rPr>
          <w:rFonts w:asciiTheme="minorHAnsi" w:hAnsiTheme="minorHAnsi" w:cstheme="minorHAnsi"/>
        </w:rPr>
        <w:t xml:space="preserve">a manutenção e </w:t>
      </w:r>
      <w:r w:rsidRPr="00FF68C1">
        <w:rPr>
          <w:rFonts w:asciiTheme="minorHAnsi" w:hAnsiTheme="minorHAnsi" w:cstheme="minorHAnsi"/>
        </w:rPr>
        <w:t>o uso dos veículos públicos</w:t>
      </w:r>
      <w:r>
        <w:rPr>
          <w:rFonts w:asciiTheme="minorHAnsi" w:hAnsiTheme="minorHAnsi" w:cstheme="minorHAnsi"/>
        </w:rPr>
        <w:t>, com o objetivo de proteger o bem público e de proteger as pessoas que andam nesses veículos</w:t>
      </w:r>
      <w:r w:rsidRPr="00FF68C1">
        <w:rPr>
          <w:rFonts w:asciiTheme="minorHAnsi" w:hAnsiTheme="minorHAnsi" w:cstheme="minorHAnsi"/>
        </w:rPr>
        <w:t>.</w:t>
      </w:r>
    </w:p>
    <w:p w14:paraId="38F0A6F3" w14:textId="1B5C1ABB" w:rsidR="00FF68C1" w:rsidRPr="00FF68C1" w:rsidRDefault="00FF68C1" w:rsidP="00FF68C1">
      <w:pPr>
        <w:spacing w:after="0" w:line="276" w:lineRule="auto"/>
        <w:ind w:firstLine="851"/>
        <w:jc w:val="both"/>
        <w:rPr>
          <w:rFonts w:asciiTheme="minorHAnsi" w:hAnsiTheme="minorHAnsi" w:cstheme="minorHAnsi"/>
        </w:rPr>
      </w:pPr>
      <w:r w:rsidRPr="00FF68C1">
        <w:rPr>
          <w:rFonts w:asciiTheme="minorHAnsi" w:hAnsiTheme="minorHAnsi" w:cstheme="minorHAnsi"/>
        </w:rPr>
        <w:t xml:space="preserve">O entendimento mais atual, inclusive do Tribunal de Justiça de Minas Gerais, é de que a criação de diretrizes, por si só, não significa criar novos órgãos ou mudar responsabilidades dentro da administração pública. Por isso, esse tipo de proposta não se confunde com organização administrativa, que é de </w:t>
      </w:r>
      <w:r>
        <w:rPr>
          <w:rFonts w:asciiTheme="minorHAnsi" w:hAnsiTheme="minorHAnsi" w:cstheme="minorHAnsi"/>
        </w:rPr>
        <w:t>competência</w:t>
      </w:r>
      <w:r w:rsidRPr="00FF68C1">
        <w:rPr>
          <w:rFonts w:asciiTheme="minorHAnsi" w:hAnsiTheme="minorHAnsi" w:cstheme="minorHAnsi"/>
        </w:rPr>
        <w:t xml:space="preserve"> </w:t>
      </w:r>
      <w:r>
        <w:rPr>
          <w:rFonts w:asciiTheme="minorHAnsi" w:hAnsiTheme="minorHAnsi" w:cstheme="minorHAnsi"/>
        </w:rPr>
        <w:t>privativa</w:t>
      </w:r>
      <w:r w:rsidRPr="00FF68C1">
        <w:rPr>
          <w:rFonts w:asciiTheme="minorHAnsi" w:hAnsiTheme="minorHAnsi" w:cstheme="minorHAnsi"/>
        </w:rPr>
        <w:t xml:space="preserve"> do Chefe do Executivo.</w:t>
      </w:r>
    </w:p>
    <w:p w14:paraId="034196C4" w14:textId="6519AA3A" w:rsidR="00FF68C1" w:rsidRPr="00FF68C1" w:rsidRDefault="00FF68C1" w:rsidP="00FF68C1">
      <w:pPr>
        <w:spacing w:after="0" w:line="276" w:lineRule="auto"/>
        <w:ind w:firstLine="851"/>
        <w:jc w:val="both"/>
        <w:rPr>
          <w:rFonts w:asciiTheme="minorHAnsi" w:hAnsiTheme="minorHAnsi" w:cstheme="minorHAnsi"/>
        </w:rPr>
      </w:pPr>
      <w:r w:rsidRPr="00FF68C1">
        <w:rPr>
          <w:rFonts w:asciiTheme="minorHAnsi" w:hAnsiTheme="minorHAnsi" w:cstheme="minorHAnsi"/>
        </w:rPr>
        <w:t xml:space="preserve">Também é importante lembrar que a função de criar leis é, em regra, do Poder Legislativo. O Poder Executivo só pode apresentar projetos de lei em situações bem específicas. As regras que reservam a apresentação de certos projetos apenas ao Chefe do Executivo devem ser interpretadas de forma limitada, para que o Legislativo não tenha sua função principal </w:t>
      </w:r>
      <w:r w:rsidRPr="00FF68C1">
        <w:rPr>
          <w:rFonts w:asciiTheme="minorHAnsi" w:hAnsiTheme="minorHAnsi" w:cstheme="minorHAnsi"/>
        </w:rPr>
        <w:t>anulada</w:t>
      </w:r>
      <w:r w:rsidRPr="00FF68C1">
        <w:rPr>
          <w:rFonts w:asciiTheme="minorHAnsi" w:hAnsiTheme="minorHAnsi" w:cstheme="minorHAnsi"/>
        </w:rPr>
        <w:t xml:space="preserve"> – função essa que está garantida pela Constituição Federal.</w:t>
      </w:r>
    </w:p>
    <w:p w14:paraId="66AC6CB9" w14:textId="77777777" w:rsidR="001334CA" w:rsidRDefault="001334CA" w:rsidP="00C31F1D">
      <w:pPr>
        <w:spacing w:after="0" w:line="276" w:lineRule="auto"/>
        <w:ind w:firstLine="851"/>
        <w:jc w:val="both"/>
        <w:rPr>
          <w:rFonts w:asciiTheme="minorHAnsi" w:hAnsiTheme="minorHAnsi" w:cstheme="minorHAnsi"/>
        </w:rPr>
      </w:pPr>
    </w:p>
    <w:p w14:paraId="43DF228B" w14:textId="0FF23B57" w:rsidR="005A176A" w:rsidRDefault="001C348E" w:rsidP="00C31F1D">
      <w:pPr>
        <w:spacing w:after="0" w:line="276" w:lineRule="auto"/>
        <w:ind w:firstLine="851"/>
        <w:jc w:val="both"/>
        <w:rPr>
          <w:rFonts w:asciiTheme="minorHAnsi" w:hAnsiTheme="minorHAnsi" w:cstheme="minorHAnsi"/>
        </w:rPr>
      </w:pPr>
      <w:r>
        <w:rPr>
          <w:rFonts w:asciiTheme="minorHAnsi" w:hAnsiTheme="minorHAnsi" w:cstheme="minorHAnsi"/>
        </w:rPr>
        <w:t xml:space="preserve">Sendo estas as considerações a se fazer, </w:t>
      </w:r>
      <w:r w:rsidR="001334CA">
        <w:rPr>
          <w:rFonts w:asciiTheme="minorHAnsi" w:hAnsiTheme="minorHAnsi" w:cstheme="minorHAnsi"/>
        </w:rPr>
        <w:t>vamos</w:t>
      </w:r>
      <w:r>
        <w:rPr>
          <w:rFonts w:asciiTheme="minorHAnsi" w:hAnsiTheme="minorHAnsi" w:cstheme="minorHAnsi"/>
        </w:rPr>
        <w:t xml:space="preserve"> à conclusão.</w:t>
      </w:r>
    </w:p>
    <w:p w14:paraId="75F70BE5" w14:textId="77777777" w:rsidR="007921D7" w:rsidRDefault="007921D7" w:rsidP="00C31F1D">
      <w:pPr>
        <w:spacing w:after="0" w:line="276" w:lineRule="auto"/>
        <w:ind w:firstLine="1134"/>
        <w:jc w:val="both"/>
        <w:rPr>
          <w:rFonts w:asciiTheme="minorHAnsi" w:hAnsiTheme="minorHAnsi" w:cstheme="minorHAnsi"/>
        </w:rPr>
      </w:pPr>
    </w:p>
    <w:p w14:paraId="7E27887A" w14:textId="77777777" w:rsidR="00F14B75" w:rsidRPr="00F74C81" w:rsidRDefault="00F14B75" w:rsidP="00C31F1D">
      <w:pPr>
        <w:spacing w:after="0" w:line="276" w:lineRule="auto"/>
        <w:jc w:val="both"/>
        <w:rPr>
          <w:rFonts w:asciiTheme="minorHAnsi" w:hAnsiTheme="minorHAnsi" w:cstheme="minorHAnsi"/>
          <w:b/>
        </w:rPr>
      </w:pPr>
      <w:r w:rsidRPr="00F74C81">
        <w:rPr>
          <w:rFonts w:asciiTheme="minorHAnsi" w:hAnsiTheme="minorHAnsi" w:cstheme="minorHAnsi"/>
          <w:b/>
        </w:rPr>
        <w:t>III. CONCLUSÃO</w:t>
      </w:r>
    </w:p>
    <w:p w14:paraId="007AE45D" w14:textId="5C5D8F16" w:rsidR="005C3E78" w:rsidRDefault="005C3E78" w:rsidP="00C31F1D">
      <w:pPr>
        <w:spacing w:after="0" w:line="276" w:lineRule="auto"/>
        <w:ind w:firstLine="851"/>
        <w:jc w:val="both"/>
        <w:rPr>
          <w:rFonts w:asciiTheme="minorHAnsi" w:hAnsiTheme="minorHAnsi" w:cstheme="minorHAnsi"/>
        </w:rPr>
      </w:pPr>
      <w:r>
        <w:rPr>
          <w:rFonts w:asciiTheme="minorHAnsi" w:hAnsiTheme="minorHAnsi" w:cstheme="minorHAnsi"/>
        </w:rPr>
        <w:lastRenderedPageBreak/>
        <w:t>Pelos fundamentos acima expostos, a comissão discorda das razões do veto apresentado. Assim, somos favoráveis à manutenção do projeto de lei na sua totalidade e, por consequência, CONTRÁRIOS AO VETO parcial.</w:t>
      </w:r>
    </w:p>
    <w:p w14:paraId="1D40289B" w14:textId="77777777" w:rsidR="005C3E78" w:rsidRDefault="005C3E78" w:rsidP="00C31F1D">
      <w:pPr>
        <w:spacing w:after="0" w:line="276" w:lineRule="auto"/>
        <w:ind w:firstLine="851"/>
        <w:jc w:val="both"/>
        <w:rPr>
          <w:rFonts w:asciiTheme="minorHAnsi" w:hAnsiTheme="minorHAnsi" w:cstheme="minorHAnsi"/>
        </w:rPr>
      </w:pPr>
    </w:p>
    <w:p w14:paraId="033F442C" w14:textId="22F3208F" w:rsidR="00F14B75" w:rsidRPr="00F74C81" w:rsidRDefault="00F14B75" w:rsidP="00C31F1D">
      <w:pPr>
        <w:spacing w:after="0" w:line="276" w:lineRule="auto"/>
        <w:ind w:firstLine="1134"/>
        <w:jc w:val="right"/>
        <w:rPr>
          <w:rFonts w:asciiTheme="minorHAnsi" w:hAnsiTheme="minorHAnsi" w:cstheme="minorHAnsi"/>
        </w:rPr>
      </w:pPr>
      <w:r w:rsidRPr="00F74C81">
        <w:rPr>
          <w:rFonts w:asciiTheme="minorHAnsi" w:hAnsiTheme="minorHAnsi" w:cstheme="minorHAnsi"/>
        </w:rPr>
        <w:t xml:space="preserve">Sala das Comissões, </w:t>
      </w:r>
      <w:r w:rsidR="001334CA">
        <w:rPr>
          <w:rFonts w:asciiTheme="minorHAnsi" w:hAnsiTheme="minorHAnsi" w:cstheme="minorHAnsi"/>
        </w:rPr>
        <w:t>02</w:t>
      </w:r>
      <w:r w:rsidR="00C31F1D">
        <w:rPr>
          <w:rFonts w:asciiTheme="minorHAnsi" w:hAnsiTheme="minorHAnsi" w:cstheme="minorHAnsi"/>
        </w:rPr>
        <w:t xml:space="preserve"> de </w:t>
      </w:r>
      <w:r w:rsidR="001334CA">
        <w:rPr>
          <w:rFonts w:asciiTheme="minorHAnsi" w:hAnsiTheme="minorHAnsi" w:cstheme="minorHAnsi"/>
        </w:rPr>
        <w:t>junho</w:t>
      </w:r>
      <w:r w:rsidR="00C31F1D">
        <w:rPr>
          <w:rFonts w:asciiTheme="minorHAnsi" w:hAnsiTheme="minorHAnsi" w:cstheme="minorHAnsi"/>
        </w:rPr>
        <w:t xml:space="preserve"> de 202</w:t>
      </w:r>
      <w:r w:rsidR="001334CA">
        <w:rPr>
          <w:rFonts w:asciiTheme="minorHAnsi" w:hAnsiTheme="minorHAnsi" w:cstheme="minorHAnsi"/>
        </w:rPr>
        <w:t>5</w:t>
      </w:r>
    </w:p>
    <w:p w14:paraId="0C0A04DF" w14:textId="77777777" w:rsidR="00C31F1D" w:rsidRDefault="00C31F1D" w:rsidP="00C31F1D">
      <w:pPr>
        <w:spacing w:after="0" w:line="276" w:lineRule="auto"/>
        <w:ind w:firstLine="1134"/>
        <w:jc w:val="both"/>
        <w:rPr>
          <w:rFonts w:asciiTheme="minorHAnsi" w:hAnsiTheme="minorHAnsi" w:cstheme="minorHAnsi"/>
        </w:rPr>
      </w:pPr>
    </w:p>
    <w:p w14:paraId="557F0B07" w14:textId="77777777" w:rsidR="00C31F1D" w:rsidRPr="00F74C81" w:rsidRDefault="00C31F1D" w:rsidP="00C31F1D">
      <w:pPr>
        <w:spacing w:after="0" w:line="276" w:lineRule="auto"/>
        <w:ind w:firstLine="1134"/>
        <w:jc w:val="both"/>
        <w:rPr>
          <w:rFonts w:asciiTheme="minorHAnsi" w:hAnsiTheme="minorHAnsi" w:cstheme="minorHAnsi"/>
        </w:rPr>
        <w:sectPr w:rsidR="00C31F1D" w:rsidRPr="00F74C81" w:rsidSect="009155DB">
          <w:headerReference w:type="default" r:id="rId6"/>
          <w:footerReference w:type="default" r:id="rId7"/>
          <w:pgSz w:w="11906" w:h="16838"/>
          <w:pgMar w:top="1417" w:right="1700" w:bottom="850" w:left="1700" w:header="708" w:footer="708" w:gutter="0"/>
          <w:pgNumType w:start="1"/>
          <w:cols w:space="720"/>
        </w:sectPr>
      </w:pPr>
    </w:p>
    <w:p w14:paraId="5A9E3AA3" w14:textId="77777777" w:rsidR="00F808A2" w:rsidRPr="00B46D13" w:rsidRDefault="00F808A2" w:rsidP="00F808A2">
      <w:pPr>
        <w:spacing w:after="0" w:line="240" w:lineRule="auto"/>
        <w:jc w:val="center"/>
        <w:rPr>
          <w:b/>
          <w:bCs/>
          <w:sz w:val="24"/>
          <w:szCs w:val="24"/>
        </w:rPr>
      </w:pPr>
      <w:r w:rsidRPr="00B46D13">
        <w:rPr>
          <w:b/>
          <w:bCs/>
          <w:sz w:val="24"/>
          <w:szCs w:val="24"/>
        </w:rPr>
        <w:t>______________________</w:t>
      </w:r>
    </w:p>
    <w:p w14:paraId="033C65DF" w14:textId="77777777" w:rsidR="00F808A2" w:rsidRPr="00B46D13" w:rsidRDefault="00F808A2" w:rsidP="00F808A2">
      <w:pPr>
        <w:spacing w:after="0" w:line="240" w:lineRule="auto"/>
        <w:jc w:val="center"/>
        <w:rPr>
          <w:b/>
          <w:bCs/>
          <w:sz w:val="24"/>
          <w:szCs w:val="24"/>
        </w:rPr>
      </w:pPr>
      <w:r w:rsidRPr="00B46D13">
        <w:rPr>
          <w:b/>
          <w:bCs/>
          <w:sz w:val="24"/>
          <w:szCs w:val="24"/>
        </w:rPr>
        <w:t>Leo Cruz</w:t>
      </w:r>
    </w:p>
    <w:p w14:paraId="3F1CC9A5" w14:textId="77777777" w:rsidR="00F808A2" w:rsidRPr="00B46D13" w:rsidRDefault="00F808A2" w:rsidP="00F808A2">
      <w:pPr>
        <w:spacing w:after="0" w:line="240" w:lineRule="auto"/>
        <w:jc w:val="center"/>
        <w:rPr>
          <w:b/>
          <w:bCs/>
          <w:sz w:val="24"/>
          <w:szCs w:val="24"/>
        </w:rPr>
      </w:pPr>
      <w:r w:rsidRPr="00B46D13">
        <w:rPr>
          <w:b/>
          <w:bCs/>
          <w:sz w:val="24"/>
          <w:szCs w:val="24"/>
        </w:rPr>
        <w:t>Vereador</w:t>
      </w:r>
    </w:p>
    <w:p w14:paraId="4E708A2C" w14:textId="77777777" w:rsidR="00F808A2" w:rsidRPr="00B46D13" w:rsidRDefault="00F808A2" w:rsidP="00F808A2">
      <w:pPr>
        <w:spacing w:after="0" w:line="240" w:lineRule="auto"/>
        <w:jc w:val="center"/>
        <w:rPr>
          <w:b/>
          <w:bCs/>
          <w:sz w:val="24"/>
          <w:szCs w:val="24"/>
        </w:rPr>
      </w:pPr>
    </w:p>
    <w:p w14:paraId="4E71928D" w14:textId="77777777" w:rsidR="00F808A2" w:rsidRPr="00A7775C" w:rsidRDefault="00F808A2" w:rsidP="00F808A2">
      <w:pPr>
        <w:spacing w:after="0" w:line="240" w:lineRule="auto"/>
        <w:jc w:val="center"/>
        <w:rPr>
          <w:b/>
          <w:bCs/>
          <w:sz w:val="24"/>
          <w:szCs w:val="24"/>
        </w:rPr>
      </w:pPr>
      <w:r w:rsidRPr="00B46D13">
        <w:rPr>
          <w:b/>
          <w:bCs/>
          <w:sz w:val="24"/>
          <w:szCs w:val="24"/>
        </w:rPr>
        <w:t>______________________</w:t>
      </w:r>
      <w:r w:rsidRPr="00405A26">
        <w:rPr>
          <w:b/>
          <w:bCs/>
          <w:sz w:val="24"/>
          <w:szCs w:val="24"/>
        </w:rPr>
        <w:t xml:space="preserve"> </w:t>
      </w:r>
      <w:r>
        <w:rPr>
          <w:b/>
          <w:bCs/>
          <w:sz w:val="24"/>
          <w:szCs w:val="24"/>
        </w:rPr>
        <w:t>Guto do Esporte</w:t>
      </w:r>
    </w:p>
    <w:p w14:paraId="760FF985" w14:textId="77777777" w:rsidR="00F808A2" w:rsidRPr="00B46D13" w:rsidRDefault="00F808A2" w:rsidP="00F808A2">
      <w:pPr>
        <w:spacing w:after="0" w:line="240" w:lineRule="auto"/>
        <w:jc w:val="center"/>
        <w:rPr>
          <w:b/>
          <w:bCs/>
          <w:sz w:val="24"/>
          <w:szCs w:val="24"/>
        </w:rPr>
      </w:pPr>
      <w:r w:rsidRPr="00A7775C">
        <w:rPr>
          <w:b/>
          <w:bCs/>
          <w:sz w:val="24"/>
          <w:szCs w:val="24"/>
        </w:rPr>
        <w:t>Vereador</w:t>
      </w:r>
    </w:p>
    <w:p w14:paraId="5DE45C66" w14:textId="77777777" w:rsidR="00F808A2" w:rsidRPr="00B46D13" w:rsidRDefault="00F808A2" w:rsidP="00F808A2">
      <w:pPr>
        <w:spacing w:after="0" w:line="240" w:lineRule="auto"/>
        <w:jc w:val="center"/>
        <w:rPr>
          <w:b/>
          <w:bCs/>
          <w:sz w:val="24"/>
          <w:szCs w:val="24"/>
        </w:rPr>
      </w:pPr>
    </w:p>
    <w:p w14:paraId="1CB9A347" w14:textId="77777777" w:rsidR="00F808A2" w:rsidRPr="00B46D13" w:rsidRDefault="00F808A2" w:rsidP="00F808A2">
      <w:pPr>
        <w:spacing w:after="0" w:line="240" w:lineRule="auto"/>
        <w:jc w:val="center"/>
        <w:rPr>
          <w:b/>
          <w:bCs/>
          <w:sz w:val="24"/>
          <w:szCs w:val="24"/>
        </w:rPr>
      </w:pPr>
      <w:r w:rsidRPr="00B46D13">
        <w:rPr>
          <w:b/>
          <w:bCs/>
          <w:sz w:val="24"/>
          <w:szCs w:val="24"/>
        </w:rPr>
        <w:t>______________________</w:t>
      </w:r>
    </w:p>
    <w:p w14:paraId="18B995B0" w14:textId="77777777" w:rsidR="00F808A2" w:rsidRPr="00B46D13" w:rsidRDefault="00F808A2" w:rsidP="00F808A2">
      <w:pPr>
        <w:spacing w:after="0" w:line="240" w:lineRule="auto"/>
        <w:jc w:val="center"/>
        <w:rPr>
          <w:b/>
          <w:bCs/>
          <w:sz w:val="24"/>
          <w:szCs w:val="24"/>
        </w:rPr>
      </w:pPr>
      <w:r w:rsidRPr="00B46D13">
        <w:rPr>
          <w:b/>
          <w:bCs/>
          <w:sz w:val="24"/>
          <w:szCs w:val="24"/>
        </w:rPr>
        <w:t>Silvana Barreto de Oliveira</w:t>
      </w:r>
    </w:p>
    <w:p w14:paraId="22B051F0" w14:textId="77777777" w:rsidR="00F808A2" w:rsidRPr="00B46D13" w:rsidRDefault="00F808A2" w:rsidP="00F808A2">
      <w:pPr>
        <w:spacing w:after="0" w:line="240" w:lineRule="auto"/>
        <w:jc w:val="center"/>
        <w:rPr>
          <w:b/>
          <w:bCs/>
          <w:sz w:val="24"/>
          <w:szCs w:val="24"/>
        </w:rPr>
        <w:sectPr w:rsidR="00F808A2" w:rsidRPr="00B46D13" w:rsidSect="00F808A2">
          <w:type w:val="continuous"/>
          <w:pgSz w:w="11906" w:h="16838"/>
          <w:pgMar w:top="1417" w:right="1701" w:bottom="1417" w:left="1701" w:header="708" w:footer="708" w:gutter="0"/>
          <w:pgNumType w:start="1"/>
          <w:cols w:num="3" w:space="211"/>
          <w:docGrid w:linePitch="360"/>
        </w:sectPr>
      </w:pPr>
      <w:r w:rsidRPr="00B46D13">
        <w:rPr>
          <w:b/>
          <w:bCs/>
          <w:sz w:val="24"/>
          <w:szCs w:val="24"/>
        </w:rPr>
        <w:t>Vereadora</w:t>
      </w:r>
    </w:p>
    <w:p w14:paraId="61442539" w14:textId="77777777" w:rsidR="00F808A2" w:rsidRDefault="00F808A2" w:rsidP="00F808A2"/>
    <w:p w14:paraId="2B8D1830" w14:textId="77777777" w:rsidR="00F14B75" w:rsidRDefault="00F14B75" w:rsidP="00C31F1D">
      <w:pPr>
        <w:spacing w:after="0" w:line="276" w:lineRule="auto"/>
      </w:pPr>
    </w:p>
    <w:p w14:paraId="79242FCE" w14:textId="77777777" w:rsidR="00554390" w:rsidRDefault="00554390" w:rsidP="00C31F1D">
      <w:pPr>
        <w:spacing w:after="0" w:line="276" w:lineRule="auto"/>
      </w:pPr>
    </w:p>
    <w:sectPr w:rsidR="00554390" w:rsidSect="009155DB">
      <w:type w:val="continuous"/>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215AE" w14:textId="77777777" w:rsidR="00FA7A50" w:rsidRDefault="00FA7A50" w:rsidP="00F14B75">
      <w:pPr>
        <w:spacing w:after="0" w:line="240" w:lineRule="auto"/>
      </w:pPr>
      <w:r>
        <w:separator/>
      </w:r>
    </w:p>
  </w:endnote>
  <w:endnote w:type="continuationSeparator" w:id="0">
    <w:p w14:paraId="1281088D" w14:textId="77777777" w:rsidR="00FA7A50" w:rsidRDefault="00FA7A50" w:rsidP="00F1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EA35" w14:textId="77777777" w:rsidR="00DA166B" w:rsidRDefault="00DA166B" w:rsidP="00420DD3">
    <w:pPr>
      <w:pStyle w:val="Rodap"/>
      <w:spacing w:line="360" w:lineRule="auto"/>
      <w:ind w:left="142"/>
      <w:jc w:val="center"/>
      <w:rPr>
        <w:rFonts w:asciiTheme="minorHAnsi" w:hAnsiTheme="minorHAnsi" w:cstheme="minorHAnsi"/>
        <w:sz w:val="18"/>
        <w:szCs w:val="18"/>
      </w:rPr>
    </w:pPr>
  </w:p>
  <w:p w14:paraId="6CF096FE" w14:textId="77777777" w:rsidR="00DA166B" w:rsidRPr="006148FC" w:rsidRDefault="00000000" w:rsidP="00420DD3">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64DD80C3" w14:textId="140256DD" w:rsidR="00DA166B" w:rsidRPr="00420DD3" w:rsidRDefault="00000000" w:rsidP="00420DD3">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sidR="00F14B75">
      <w:rPr>
        <w:rFonts w:asciiTheme="minorHAnsi" w:hAnsiTheme="minorHAnsi" w:cstheme="minorHAnsi"/>
        <w:sz w:val="18"/>
        <w:szCs w:val="18"/>
      </w:rPr>
      <w:t>leg</w:t>
    </w:r>
    <w:r w:rsidRPr="006148FC">
      <w:rPr>
        <w:rFonts w:asciiTheme="minorHAnsi" w:hAnsiTheme="minorHAnsi" w:cstheme="minorHAnsi"/>
        <w:sz w:val="18"/>
        <w:szCs w:val="18"/>
      </w:rPr>
      <w:t>.br – camara@</w:t>
    </w:r>
    <w:r>
      <w:rPr>
        <w:rFonts w:asciiTheme="minorHAnsi" w:hAnsiTheme="minorHAnsi" w:cstheme="minorHAnsi"/>
        <w:sz w:val="18"/>
        <w:szCs w:val="18"/>
      </w:rPr>
      <w:t>carmodamata.mg.</w:t>
    </w:r>
    <w:r w:rsidR="00F14B75">
      <w:rPr>
        <w:rFonts w:asciiTheme="minorHAnsi" w:hAnsiTheme="minorHAnsi" w:cstheme="minorHAnsi"/>
        <w:sz w:val="18"/>
        <w:szCs w:val="18"/>
      </w:rPr>
      <w:t>leg</w:t>
    </w:r>
    <w:r>
      <w:rPr>
        <w:rFonts w:asciiTheme="minorHAnsi" w:hAnsiTheme="minorHAnsi" w:cstheme="minorHAnsi"/>
        <w:sz w:val="18"/>
        <w:szCs w:val="18"/>
      </w:rPr>
      <w:t>.br – (37) 3383-1663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18C4" w14:textId="77777777" w:rsidR="00FA7A50" w:rsidRDefault="00FA7A50" w:rsidP="00F14B75">
      <w:pPr>
        <w:spacing w:after="0" w:line="240" w:lineRule="auto"/>
      </w:pPr>
      <w:r>
        <w:separator/>
      </w:r>
    </w:p>
  </w:footnote>
  <w:footnote w:type="continuationSeparator" w:id="0">
    <w:p w14:paraId="0AF079B2" w14:textId="77777777" w:rsidR="00FA7A50" w:rsidRDefault="00FA7A50" w:rsidP="00F14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BD34" w14:textId="440E8570" w:rsidR="00DA166B" w:rsidRDefault="00000000" w:rsidP="00C31F1D">
    <w:pPr>
      <w:pStyle w:val="Cabealho"/>
      <w:rPr>
        <w:rFonts w:ascii="Lucida Casual" w:hAnsi="Lucida Casual"/>
        <w:b/>
        <w:sz w:val="28"/>
      </w:rPr>
    </w:pPr>
    <w:r>
      <w:rPr>
        <w:noProof/>
      </w:rPr>
      <w:object w:dxaOrig="1440" w:dyaOrig="1440" w14:anchorId="5EE5B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pt;margin-top:-21.5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810390826" r:id="rId2"/>
      </w:object>
    </w:r>
    <w:r>
      <w:t xml:space="preserve">                                  </w:t>
    </w:r>
    <w:r>
      <w:rPr>
        <w:rFonts w:ascii="Lucida Casual" w:hAnsi="Lucida Casual"/>
        <w:b/>
        <w:sz w:val="28"/>
      </w:rPr>
      <w:t>Câmara Municipal de Carmo da Mata</w:t>
    </w:r>
  </w:p>
  <w:p w14:paraId="6B675DC3" w14:textId="77777777" w:rsidR="00DA166B" w:rsidRDefault="00DA166B" w:rsidP="006148FC">
    <w:pPr>
      <w:pStyle w:val="Cabealho"/>
    </w:pPr>
  </w:p>
  <w:p w14:paraId="42B5284D" w14:textId="77777777" w:rsidR="00DA166B" w:rsidRPr="006148FC" w:rsidRDefault="00DA166B" w:rsidP="006148F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75"/>
    <w:rsid w:val="000269FE"/>
    <w:rsid w:val="001334CA"/>
    <w:rsid w:val="001C348E"/>
    <w:rsid w:val="001F286B"/>
    <w:rsid w:val="003461DB"/>
    <w:rsid w:val="00381FC2"/>
    <w:rsid w:val="00393B08"/>
    <w:rsid w:val="00396A28"/>
    <w:rsid w:val="003A098F"/>
    <w:rsid w:val="004D1CB1"/>
    <w:rsid w:val="004F4FB7"/>
    <w:rsid w:val="00554390"/>
    <w:rsid w:val="005A176A"/>
    <w:rsid w:val="005A2F59"/>
    <w:rsid w:val="005C3E78"/>
    <w:rsid w:val="005D0DE0"/>
    <w:rsid w:val="006713D8"/>
    <w:rsid w:val="006F03A0"/>
    <w:rsid w:val="00743C14"/>
    <w:rsid w:val="007921D7"/>
    <w:rsid w:val="00821DE1"/>
    <w:rsid w:val="008517C5"/>
    <w:rsid w:val="009155DB"/>
    <w:rsid w:val="009B05AA"/>
    <w:rsid w:val="00A8757E"/>
    <w:rsid w:val="00A9324F"/>
    <w:rsid w:val="00AB1162"/>
    <w:rsid w:val="00AC49D1"/>
    <w:rsid w:val="00B04232"/>
    <w:rsid w:val="00B43DFC"/>
    <w:rsid w:val="00BB0A71"/>
    <w:rsid w:val="00BC5DCF"/>
    <w:rsid w:val="00C31F1D"/>
    <w:rsid w:val="00C971EF"/>
    <w:rsid w:val="00D352C1"/>
    <w:rsid w:val="00D5405E"/>
    <w:rsid w:val="00D62FDF"/>
    <w:rsid w:val="00DA166B"/>
    <w:rsid w:val="00EE216A"/>
    <w:rsid w:val="00F14B75"/>
    <w:rsid w:val="00F808A2"/>
    <w:rsid w:val="00FA7A50"/>
    <w:rsid w:val="00FA7DE6"/>
    <w:rsid w:val="00FB29EB"/>
    <w:rsid w:val="00FB5E15"/>
    <w:rsid w:val="00FF6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B2FDE"/>
  <w15:chartTrackingRefBased/>
  <w15:docId w15:val="{F83BFC75-AD3F-4EC4-BB87-4F3CB6E4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75"/>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F14B75"/>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F14B75"/>
    <w:rPr>
      <w:rFonts w:ascii="Calibri" w:eastAsia="Calibri" w:hAnsi="Calibri" w:cs="Calibri"/>
      <w:kern w:val="0"/>
      <w:lang w:eastAsia="pt-BR"/>
      <w14:ligatures w14:val="none"/>
    </w:rPr>
  </w:style>
  <w:style w:type="paragraph" w:styleId="Rodap">
    <w:name w:val="footer"/>
    <w:basedOn w:val="Normal"/>
    <w:link w:val="RodapChar"/>
    <w:unhideWhenUsed/>
    <w:rsid w:val="00F14B75"/>
    <w:pPr>
      <w:tabs>
        <w:tab w:val="center" w:pos="4252"/>
        <w:tab w:val="right" w:pos="8504"/>
      </w:tabs>
      <w:spacing w:after="0" w:line="240" w:lineRule="auto"/>
    </w:pPr>
  </w:style>
  <w:style w:type="character" w:customStyle="1" w:styleId="RodapChar">
    <w:name w:val="Rodapé Char"/>
    <w:basedOn w:val="Fontepargpadro"/>
    <w:link w:val="Rodap"/>
    <w:rsid w:val="00F14B75"/>
    <w:rPr>
      <w:rFonts w:ascii="Calibri" w:eastAsia="Calibri" w:hAnsi="Calibri" w:cs="Calibri"/>
      <w:kern w:val="0"/>
      <w:lang w:eastAsia="pt-BR"/>
      <w14:ligatures w14:val="none"/>
    </w:rPr>
  </w:style>
  <w:style w:type="paragraph" w:customStyle="1" w:styleId="Default">
    <w:name w:val="Default"/>
    <w:rsid w:val="003461DB"/>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35911">
      <w:bodyDiv w:val="1"/>
      <w:marLeft w:val="0"/>
      <w:marRight w:val="0"/>
      <w:marTop w:val="0"/>
      <w:marBottom w:val="0"/>
      <w:divBdr>
        <w:top w:val="none" w:sz="0" w:space="0" w:color="auto"/>
        <w:left w:val="none" w:sz="0" w:space="0" w:color="auto"/>
        <w:bottom w:val="none" w:sz="0" w:space="0" w:color="auto"/>
        <w:right w:val="none" w:sz="0" w:space="0" w:color="auto"/>
      </w:divBdr>
    </w:div>
    <w:div w:id="7498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2</cp:revision>
  <cp:lastPrinted>2025-06-02T20:09:00Z</cp:lastPrinted>
  <dcterms:created xsi:type="dcterms:W3CDTF">2025-06-02T20:34:00Z</dcterms:created>
  <dcterms:modified xsi:type="dcterms:W3CDTF">2025-06-02T20:34:00Z</dcterms:modified>
</cp:coreProperties>
</file>