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1C6" w14:textId="77777777" w:rsidR="00B13EE4" w:rsidRDefault="00B13EE4" w:rsidP="007709A7">
      <w:pPr>
        <w:spacing w:after="0"/>
        <w:jc w:val="both"/>
      </w:pPr>
    </w:p>
    <w:p w14:paraId="1E344791" w14:textId="0EDEFB09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5D4E59">
        <w:rPr>
          <w:b/>
          <w:bCs/>
        </w:rPr>
        <w:t>6</w:t>
      </w:r>
      <w:r w:rsidR="00C507DA">
        <w:rPr>
          <w:b/>
          <w:bCs/>
        </w:rPr>
        <w:t>2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525DCD54" w14:textId="3658A25D" w:rsidR="00C853CA" w:rsidRDefault="00646D1F" w:rsidP="002414A5">
      <w:pPr>
        <w:spacing w:after="0"/>
        <w:ind w:left="3969"/>
        <w:jc w:val="both"/>
        <w:rPr>
          <w:b/>
          <w:bCs/>
        </w:rPr>
      </w:pPr>
      <w:r w:rsidRPr="00646D1F">
        <w:rPr>
          <w:b/>
          <w:bCs/>
        </w:rPr>
        <w:t xml:space="preserve">Determina a coleta </w:t>
      </w:r>
      <w:r w:rsidR="002414A5">
        <w:rPr>
          <w:b/>
          <w:bCs/>
        </w:rPr>
        <w:t xml:space="preserve">de material para exames médicos no domicílio. </w:t>
      </w:r>
    </w:p>
    <w:p w14:paraId="62D9517B" w14:textId="77777777" w:rsidR="002414A5" w:rsidRDefault="002414A5" w:rsidP="002414A5">
      <w:pPr>
        <w:spacing w:after="0"/>
        <w:ind w:left="3969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0E858079" w14:textId="77777777" w:rsidR="002C725C" w:rsidRDefault="002C725C" w:rsidP="002C725C">
      <w:pPr>
        <w:spacing w:after="0"/>
        <w:jc w:val="both"/>
      </w:pPr>
    </w:p>
    <w:p w14:paraId="3DC07A33" w14:textId="01F2DA33" w:rsidR="00646D1F" w:rsidRDefault="00646D1F" w:rsidP="002414A5">
      <w:pPr>
        <w:spacing w:after="0"/>
        <w:jc w:val="both"/>
      </w:pPr>
      <w:r>
        <w:t xml:space="preserve">Art. 1º </w:t>
      </w:r>
      <w:r w:rsidR="002414A5" w:rsidRPr="002414A5">
        <w:t>Fica instituída a obrigatoriedade de coleta de material para exames médicos no domicílio de pacientes com comprovada dificuldade de locomoção</w:t>
      </w:r>
      <w:r w:rsidR="002414A5">
        <w:t>.</w:t>
      </w:r>
    </w:p>
    <w:p w14:paraId="55493691" w14:textId="4B4DC7B2" w:rsidR="002414A5" w:rsidRDefault="002414A5" w:rsidP="002414A5">
      <w:pPr>
        <w:spacing w:after="0"/>
        <w:jc w:val="both"/>
      </w:pPr>
      <w:r>
        <w:t xml:space="preserve">Parágrafo único. </w:t>
      </w:r>
    </w:p>
    <w:p w14:paraId="6E4E437A" w14:textId="77777777" w:rsidR="002414A5" w:rsidRDefault="002414A5" w:rsidP="002414A5">
      <w:pPr>
        <w:spacing w:after="0"/>
        <w:jc w:val="both"/>
      </w:pPr>
    </w:p>
    <w:p w14:paraId="76D04F30" w14:textId="627CC4F8" w:rsidR="002414A5" w:rsidRDefault="002414A5" w:rsidP="002414A5">
      <w:pPr>
        <w:spacing w:after="0"/>
        <w:jc w:val="both"/>
      </w:pPr>
      <w:r>
        <w:t>Art. 2º Para os fins desta Lei, considera-se paciente com dificuldade de locomoção aquele que apresente incapacidade temporária ou permanente para deslocamento, devidamente atestada por profissional de saúde competente.</w:t>
      </w:r>
    </w:p>
    <w:p w14:paraId="17BC4360" w14:textId="77777777" w:rsidR="002414A5" w:rsidRDefault="002414A5" w:rsidP="002414A5">
      <w:pPr>
        <w:spacing w:after="0"/>
        <w:jc w:val="both"/>
      </w:pPr>
    </w:p>
    <w:p w14:paraId="1826543B" w14:textId="0B3ABC91" w:rsidR="002414A5" w:rsidRDefault="002414A5" w:rsidP="002414A5">
      <w:pPr>
        <w:spacing w:after="0"/>
        <w:jc w:val="both"/>
      </w:pPr>
      <w:r>
        <w:t>Art. 3º O agendamento para a coleta domiciliar deverá ser realizado mediante solicitação do paciente ou de seu responsável legal, acompanhad</w:t>
      </w:r>
      <w:r w:rsidR="00DB0C6D">
        <w:t>a</w:t>
      </w:r>
      <w:r>
        <w:t xml:space="preserve"> de laudo médico que comprove a dificuldade de locomoção.</w:t>
      </w:r>
    </w:p>
    <w:p w14:paraId="56FB3A1B" w14:textId="77777777" w:rsidR="002414A5" w:rsidRDefault="002414A5" w:rsidP="002414A5">
      <w:pPr>
        <w:spacing w:after="0"/>
        <w:jc w:val="both"/>
      </w:pPr>
    </w:p>
    <w:p w14:paraId="16A83240" w14:textId="0EC81475" w:rsidR="002414A5" w:rsidRDefault="002414A5" w:rsidP="002414A5">
      <w:pPr>
        <w:spacing w:after="0"/>
        <w:jc w:val="both"/>
      </w:pPr>
      <w:r>
        <w:t>Art. 4º A coleta domiciliar de material para exames médicos deverá ser realizada por profissionais de saúde qualificados, respeitando-se todas as normas de biossegurança e sigilo das informações do paciente.</w:t>
      </w:r>
    </w:p>
    <w:p w14:paraId="4D9C6EBB" w14:textId="77777777" w:rsidR="002414A5" w:rsidRDefault="002414A5" w:rsidP="002414A5">
      <w:pPr>
        <w:spacing w:after="0"/>
        <w:jc w:val="both"/>
      </w:pPr>
    </w:p>
    <w:p w14:paraId="0A9E6DAA" w14:textId="56E7C10F" w:rsidR="002414A5" w:rsidRDefault="002414A5" w:rsidP="002414A5">
      <w:pPr>
        <w:spacing w:after="0"/>
        <w:jc w:val="both"/>
      </w:pPr>
      <w:r>
        <w:t>Art. 5º As despesas decorrentes da execução desta Lei correrão por conta de dotações orçamentárias próprias, suplementadas se necessário.</w:t>
      </w:r>
    </w:p>
    <w:p w14:paraId="7AE1C302" w14:textId="77777777" w:rsidR="002414A5" w:rsidRDefault="002414A5" w:rsidP="002414A5">
      <w:pPr>
        <w:spacing w:after="0"/>
        <w:jc w:val="both"/>
      </w:pPr>
    </w:p>
    <w:p w14:paraId="0D63B4C3" w14:textId="07789D53" w:rsidR="002414A5" w:rsidRDefault="002414A5" w:rsidP="002414A5">
      <w:pPr>
        <w:spacing w:after="0"/>
        <w:jc w:val="both"/>
      </w:pPr>
      <w:r>
        <w:t>Art. 6º O Poder Executivo regulamentará esta Lei no que couber.</w:t>
      </w:r>
    </w:p>
    <w:p w14:paraId="451A61EC" w14:textId="77777777" w:rsidR="002414A5" w:rsidRDefault="002414A5" w:rsidP="002414A5">
      <w:pPr>
        <w:spacing w:after="0"/>
        <w:jc w:val="both"/>
      </w:pPr>
    </w:p>
    <w:p w14:paraId="40855D32" w14:textId="3F16C0B7" w:rsidR="00646D1F" w:rsidRDefault="002414A5" w:rsidP="002414A5">
      <w:pPr>
        <w:spacing w:after="0"/>
        <w:jc w:val="both"/>
      </w:pPr>
      <w:r>
        <w:t>Art. 7º Esta Lei entra em vigor na data de sua publicação.</w:t>
      </w:r>
    </w:p>
    <w:p w14:paraId="38405C54" w14:textId="77777777" w:rsidR="002414A5" w:rsidRDefault="002414A5" w:rsidP="002C725C">
      <w:pPr>
        <w:spacing w:after="0"/>
        <w:jc w:val="both"/>
      </w:pPr>
    </w:p>
    <w:p w14:paraId="0CFEFA23" w14:textId="77777777" w:rsidR="002414A5" w:rsidRDefault="002414A5" w:rsidP="002C725C">
      <w:pPr>
        <w:spacing w:after="0"/>
        <w:jc w:val="both"/>
      </w:pPr>
    </w:p>
    <w:p w14:paraId="16EDFFE8" w14:textId="77777777" w:rsidR="002C725C" w:rsidRDefault="002C725C" w:rsidP="002C725C">
      <w:pPr>
        <w:spacing w:after="0"/>
        <w:jc w:val="both"/>
      </w:pPr>
    </w:p>
    <w:p w14:paraId="7EF557BD" w14:textId="47403D6F" w:rsidR="00B13EE4" w:rsidRDefault="00B13EE4" w:rsidP="007709A7">
      <w:pPr>
        <w:spacing w:after="0"/>
        <w:jc w:val="right"/>
      </w:pPr>
      <w:r>
        <w:t xml:space="preserve">Sala das Sessões, </w:t>
      </w:r>
      <w:r w:rsidR="005D4E59">
        <w:t>03 de junho</w:t>
      </w:r>
      <w:r w:rsidR="00133354">
        <w:t xml:space="preserve"> de </w:t>
      </w:r>
      <w:r>
        <w:t>2024.</w:t>
      </w:r>
    </w:p>
    <w:p w14:paraId="7F070C93" w14:textId="77777777" w:rsidR="002C725C" w:rsidRDefault="002C725C" w:rsidP="007709A7">
      <w:pPr>
        <w:spacing w:after="0"/>
        <w:jc w:val="right"/>
      </w:pPr>
    </w:p>
    <w:p w14:paraId="2533F80E" w14:textId="77777777" w:rsidR="00B13EE4" w:rsidRDefault="00B13EE4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40849965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39FD8E62" w14:textId="361E8844" w:rsidR="00C853CA" w:rsidRDefault="00C853CA" w:rsidP="007709A7">
      <w:pPr>
        <w:spacing w:after="0" w:line="240" w:lineRule="auto"/>
      </w:pPr>
      <w:r>
        <w:br w:type="page"/>
      </w: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A585772" w14:textId="2850FDD9" w:rsidR="00B13EE4" w:rsidRDefault="00B13EE4" w:rsidP="007709A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3344E575" w14:textId="5353B25F" w:rsidR="00DB0C6D" w:rsidRDefault="00DB0C6D" w:rsidP="00DB0C6D">
      <w:pPr>
        <w:spacing w:after="0"/>
        <w:ind w:firstLine="851"/>
        <w:jc w:val="both"/>
      </w:pPr>
      <w:r>
        <w:t>A lei confere ao Poder Executivo a discricionariedade para incluir a obrigação de maneira paulatina, de modo a evitar transtornos operacionais. De igual modo, a lei concede o benefício apenas a pessoas que comprovem dificuldade de locomoção por meio de laudo médico. Assim, entendemos, que a concessão do benefício será ordenada e mínima, não gerando transtorno ao serviço público.</w:t>
      </w:r>
    </w:p>
    <w:p w14:paraId="716DE1EA" w14:textId="77777777" w:rsidR="00DB0C6D" w:rsidRDefault="00DB0C6D" w:rsidP="002C725C">
      <w:pPr>
        <w:spacing w:after="0"/>
        <w:ind w:firstLine="851"/>
        <w:jc w:val="both"/>
      </w:pPr>
    </w:p>
    <w:p w14:paraId="655A5279" w14:textId="7523973C" w:rsidR="00B9466D" w:rsidRDefault="00B9466D" w:rsidP="002C725C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47C1188F" w:rsidR="00133354" w:rsidRDefault="00133354" w:rsidP="00133354">
      <w:pPr>
        <w:spacing w:after="0"/>
        <w:jc w:val="right"/>
      </w:pPr>
      <w:r>
        <w:t xml:space="preserve">Sala das Sessões, </w:t>
      </w:r>
      <w:r w:rsidR="005D4E59">
        <w:t>03 de junho</w:t>
      </w:r>
      <w:r>
        <w:t xml:space="preserve"> 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53BDC" w14:textId="77777777" w:rsidR="00A11AFE" w:rsidRDefault="00A11AFE" w:rsidP="00212EA4">
      <w:pPr>
        <w:spacing w:after="0" w:line="240" w:lineRule="auto"/>
      </w:pPr>
      <w:r>
        <w:separator/>
      </w:r>
    </w:p>
  </w:endnote>
  <w:endnote w:type="continuationSeparator" w:id="0">
    <w:p w14:paraId="63BDC091" w14:textId="77777777" w:rsidR="00A11AFE" w:rsidRDefault="00A11AFE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C5B66" w14:textId="77777777" w:rsidR="00A11AFE" w:rsidRDefault="00A11AFE" w:rsidP="00212EA4">
      <w:pPr>
        <w:spacing w:after="0" w:line="240" w:lineRule="auto"/>
      </w:pPr>
      <w:r>
        <w:separator/>
      </w:r>
    </w:p>
  </w:footnote>
  <w:footnote w:type="continuationSeparator" w:id="0">
    <w:p w14:paraId="2594B0A4" w14:textId="77777777" w:rsidR="00A11AFE" w:rsidRDefault="00A11AFE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9547328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16D5C"/>
    <w:rsid w:val="00057387"/>
    <w:rsid w:val="000608F0"/>
    <w:rsid w:val="00063B54"/>
    <w:rsid w:val="00083757"/>
    <w:rsid w:val="000A0DC2"/>
    <w:rsid w:val="000C7E0C"/>
    <w:rsid w:val="000D2CC2"/>
    <w:rsid w:val="000E6B42"/>
    <w:rsid w:val="000F1A2C"/>
    <w:rsid w:val="001105BB"/>
    <w:rsid w:val="00133354"/>
    <w:rsid w:val="00154271"/>
    <w:rsid w:val="001F5BD8"/>
    <w:rsid w:val="00212EA4"/>
    <w:rsid w:val="002414A5"/>
    <w:rsid w:val="0024491A"/>
    <w:rsid w:val="00265A90"/>
    <w:rsid w:val="00270D29"/>
    <w:rsid w:val="002942EE"/>
    <w:rsid w:val="002B044C"/>
    <w:rsid w:val="002C148D"/>
    <w:rsid w:val="002C725C"/>
    <w:rsid w:val="002F79BE"/>
    <w:rsid w:val="003025FA"/>
    <w:rsid w:val="003205FC"/>
    <w:rsid w:val="003264A3"/>
    <w:rsid w:val="0032677A"/>
    <w:rsid w:val="00344611"/>
    <w:rsid w:val="003924E5"/>
    <w:rsid w:val="003D14D5"/>
    <w:rsid w:val="004446B3"/>
    <w:rsid w:val="00457D47"/>
    <w:rsid w:val="00457E2A"/>
    <w:rsid w:val="004704E0"/>
    <w:rsid w:val="004A389A"/>
    <w:rsid w:val="004B3DED"/>
    <w:rsid w:val="004C28E3"/>
    <w:rsid w:val="004F1AC3"/>
    <w:rsid w:val="004F7BE4"/>
    <w:rsid w:val="005135F2"/>
    <w:rsid w:val="00532E7C"/>
    <w:rsid w:val="0054514E"/>
    <w:rsid w:val="00575DF4"/>
    <w:rsid w:val="00580D1D"/>
    <w:rsid w:val="00585CB5"/>
    <w:rsid w:val="0059061C"/>
    <w:rsid w:val="005A559F"/>
    <w:rsid w:val="005D4E59"/>
    <w:rsid w:val="00603C5C"/>
    <w:rsid w:val="006068E9"/>
    <w:rsid w:val="00636569"/>
    <w:rsid w:val="00643550"/>
    <w:rsid w:val="00646D1F"/>
    <w:rsid w:val="00673F02"/>
    <w:rsid w:val="0067413D"/>
    <w:rsid w:val="0068023B"/>
    <w:rsid w:val="006C2E67"/>
    <w:rsid w:val="00731667"/>
    <w:rsid w:val="00743836"/>
    <w:rsid w:val="0074495E"/>
    <w:rsid w:val="00751631"/>
    <w:rsid w:val="007709A7"/>
    <w:rsid w:val="00777218"/>
    <w:rsid w:val="007A49AD"/>
    <w:rsid w:val="007C083E"/>
    <w:rsid w:val="007C5778"/>
    <w:rsid w:val="007C779E"/>
    <w:rsid w:val="007E30E8"/>
    <w:rsid w:val="007F066B"/>
    <w:rsid w:val="00863827"/>
    <w:rsid w:val="00867CA7"/>
    <w:rsid w:val="00872B47"/>
    <w:rsid w:val="00887575"/>
    <w:rsid w:val="008E2CC3"/>
    <w:rsid w:val="0093503C"/>
    <w:rsid w:val="009A4203"/>
    <w:rsid w:val="00A10029"/>
    <w:rsid w:val="00A11AFE"/>
    <w:rsid w:val="00A5640D"/>
    <w:rsid w:val="00A70139"/>
    <w:rsid w:val="00AA723A"/>
    <w:rsid w:val="00AE1918"/>
    <w:rsid w:val="00B13EE4"/>
    <w:rsid w:val="00B15E7C"/>
    <w:rsid w:val="00B5712E"/>
    <w:rsid w:val="00B615FC"/>
    <w:rsid w:val="00B9466D"/>
    <w:rsid w:val="00BE64DF"/>
    <w:rsid w:val="00BE7995"/>
    <w:rsid w:val="00BF4642"/>
    <w:rsid w:val="00C2531F"/>
    <w:rsid w:val="00C259B9"/>
    <w:rsid w:val="00C505BE"/>
    <w:rsid w:val="00C507DA"/>
    <w:rsid w:val="00C631FD"/>
    <w:rsid w:val="00C7569C"/>
    <w:rsid w:val="00C853CA"/>
    <w:rsid w:val="00CA207D"/>
    <w:rsid w:val="00D476D5"/>
    <w:rsid w:val="00D61E6B"/>
    <w:rsid w:val="00D900DA"/>
    <w:rsid w:val="00D94AF0"/>
    <w:rsid w:val="00DA68C5"/>
    <w:rsid w:val="00DB0C6D"/>
    <w:rsid w:val="00DC4C1F"/>
    <w:rsid w:val="00DC7C05"/>
    <w:rsid w:val="00DD2A16"/>
    <w:rsid w:val="00DF1AC8"/>
    <w:rsid w:val="00E70594"/>
    <w:rsid w:val="00E76AA4"/>
    <w:rsid w:val="00E974A2"/>
    <w:rsid w:val="00EA2F63"/>
    <w:rsid w:val="00EB01AD"/>
    <w:rsid w:val="00EB0EB7"/>
    <w:rsid w:val="00EB0F23"/>
    <w:rsid w:val="00ED701E"/>
    <w:rsid w:val="00EE0474"/>
    <w:rsid w:val="00F10C57"/>
    <w:rsid w:val="00F267F9"/>
    <w:rsid w:val="00F7382A"/>
    <w:rsid w:val="00FD06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3</cp:revision>
  <cp:lastPrinted>2024-04-29T17:47:00Z</cp:lastPrinted>
  <dcterms:created xsi:type="dcterms:W3CDTF">2024-06-03T20:48:00Z</dcterms:created>
  <dcterms:modified xsi:type="dcterms:W3CDTF">2024-06-10T20:56:00Z</dcterms:modified>
</cp:coreProperties>
</file>