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8805" w14:textId="73BF786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00221B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5B01EE2C" w14:textId="40A8F969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32F1896B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91291F">
        <w:rPr>
          <w:rFonts w:ascii="Book Antiqua" w:hAnsi="Book Antiqua"/>
          <w:sz w:val="24"/>
          <w:szCs w:val="24"/>
        </w:rPr>
        <w:t>14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5D2C8C">
        <w:rPr>
          <w:rFonts w:ascii="Book Antiqua" w:hAnsi="Book Antiqua"/>
          <w:sz w:val="24"/>
          <w:szCs w:val="24"/>
        </w:rPr>
        <w:t>3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494A64C9" w14:textId="5EED7A2A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Geraldo Rosario Miranda; Silvana Aparecida Barreto de Oliveira</w:t>
      </w:r>
      <w:r>
        <w:rPr>
          <w:rFonts w:ascii="Book Antiqua" w:hAnsi="Book Antiqua"/>
          <w:sz w:val="24"/>
          <w:szCs w:val="24"/>
        </w:rPr>
        <w:t xml:space="preserve">; </w:t>
      </w:r>
      <w:proofErr w:type="spellStart"/>
      <w:r w:rsidR="000F2355">
        <w:rPr>
          <w:rFonts w:ascii="Book Antiqua" w:hAnsi="Book Antiqua"/>
          <w:sz w:val="24"/>
          <w:szCs w:val="24"/>
        </w:rPr>
        <w:t>Antonio</w:t>
      </w:r>
      <w:proofErr w:type="spellEnd"/>
      <w:r w:rsidR="000F2355">
        <w:rPr>
          <w:rFonts w:ascii="Book Antiqua" w:hAnsi="Book Antiqua"/>
          <w:sz w:val="24"/>
          <w:szCs w:val="24"/>
        </w:rPr>
        <w:t xml:space="preserve"> Claret Pereira</w:t>
      </w:r>
      <w:r w:rsidR="007A45CA">
        <w:rPr>
          <w:rFonts w:ascii="Book Antiqua" w:hAnsi="Book Antiqua"/>
          <w:sz w:val="24"/>
          <w:szCs w:val="24"/>
        </w:rPr>
        <w:t>.</w:t>
      </w:r>
    </w:p>
    <w:p w14:paraId="460953C0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CA16573" w14:textId="2DD154E5" w:rsidR="0000221B" w:rsidRDefault="001967D7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="0000221B" w:rsidRPr="00F5497E">
        <w:rPr>
          <w:rFonts w:ascii="Book Antiqua" w:hAnsi="Book Antiqua"/>
          <w:b/>
          <w:bCs/>
          <w:sz w:val="24"/>
          <w:szCs w:val="24"/>
        </w:rPr>
        <w:t xml:space="preserve"> - </w:t>
      </w:r>
      <w:r w:rsidR="0000221B"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 w:rsidR="0000221B">
        <w:rPr>
          <w:rFonts w:ascii="Book Antiqua" w:hAnsi="Book Antiqua"/>
          <w:b/>
          <w:bCs/>
          <w:sz w:val="24"/>
          <w:szCs w:val="24"/>
        </w:rPr>
        <w:t>Lei nº 1.833</w:t>
      </w:r>
      <w:r w:rsidR="0000221B"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00221B">
        <w:rPr>
          <w:rFonts w:ascii="Book Antiqua" w:hAnsi="Book Antiqua"/>
          <w:b/>
          <w:bCs/>
          <w:sz w:val="24"/>
          <w:szCs w:val="24"/>
        </w:rPr>
        <w:t>4</w:t>
      </w:r>
      <w:r w:rsidR="0000221B">
        <w:rPr>
          <w:rFonts w:ascii="Book Antiqua" w:hAnsi="Book Antiqua"/>
          <w:sz w:val="24"/>
          <w:szCs w:val="24"/>
        </w:rPr>
        <w:t xml:space="preserve">, </w:t>
      </w:r>
      <w:r w:rsidR="0000221B" w:rsidRPr="0000221B">
        <w:rPr>
          <w:rFonts w:ascii="Book Antiqua" w:hAnsi="Book Antiqua"/>
          <w:sz w:val="24"/>
          <w:szCs w:val="24"/>
        </w:rPr>
        <w:t>Concede revisão salarial aos Conselheiros Tutelares do Município de Carmo da Mata/MG.</w:t>
      </w:r>
      <w:r w:rsidR="0000221B">
        <w:rPr>
          <w:rFonts w:ascii="Book Antiqua" w:hAnsi="Book Antiqua"/>
          <w:sz w:val="24"/>
          <w:szCs w:val="24"/>
        </w:rPr>
        <w:t xml:space="preserve"> </w:t>
      </w:r>
      <w:r w:rsidR="0000221B" w:rsidRPr="00F5497E">
        <w:rPr>
          <w:rFonts w:ascii="Book Antiqua" w:hAnsi="Book Antiqua"/>
          <w:sz w:val="24"/>
          <w:szCs w:val="24"/>
        </w:rPr>
        <w:t xml:space="preserve">Autor: </w:t>
      </w:r>
      <w:r w:rsidR="0000221B" w:rsidRPr="0000221B">
        <w:rPr>
          <w:rFonts w:ascii="Book Antiqua" w:hAnsi="Book Antiqua"/>
          <w:sz w:val="24"/>
          <w:szCs w:val="24"/>
        </w:rPr>
        <w:t>Chefe do Poder Executivo</w:t>
      </w:r>
      <w:r w:rsidR="0000221B">
        <w:rPr>
          <w:rFonts w:ascii="Book Antiqua" w:hAnsi="Book Antiqua"/>
          <w:sz w:val="24"/>
          <w:szCs w:val="24"/>
        </w:rPr>
        <w:t xml:space="preserve">. </w:t>
      </w:r>
      <w:r w:rsidR="0000221B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467C4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29145970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3C9CC186" w14:textId="7FD4B9BD" w:rsidR="0000221B" w:rsidRDefault="001967D7" w:rsidP="00467C4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</w:t>
      </w:r>
      <w:r w:rsidR="0000221B"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 w:rsidR="0000221B">
        <w:rPr>
          <w:rFonts w:ascii="Book Antiqua" w:hAnsi="Book Antiqua"/>
          <w:b/>
          <w:bCs/>
          <w:sz w:val="24"/>
          <w:szCs w:val="24"/>
        </w:rPr>
        <w:t>Lei nº 1.835</w:t>
      </w:r>
      <w:r w:rsidR="0000221B"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4, </w:t>
      </w:r>
      <w:r w:rsidR="0000221B" w:rsidRPr="0000221B">
        <w:rPr>
          <w:rFonts w:ascii="Book Antiqua" w:hAnsi="Book Antiqua"/>
          <w:sz w:val="24"/>
          <w:szCs w:val="24"/>
        </w:rPr>
        <w:t>Dispõe sobre a utilização das areias descartadas de fundição.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</w:t>
      </w:r>
      <w:r w:rsidR="0000221B" w:rsidRPr="0000221B">
        <w:rPr>
          <w:rFonts w:ascii="Book Antiqua" w:hAnsi="Book Antiqua"/>
          <w:sz w:val="24"/>
          <w:szCs w:val="24"/>
        </w:rPr>
        <w:t>Chefe do Poder Executivo</w:t>
      </w:r>
      <w:r w:rsidR="0000221B">
        <w:rPr>
          <w:rFonts w:ascii="Book Antiqua" w:hAnsi="Book Antiqua"/>
          <w:sz w:val="24"/>
          <w:szCs w:val="24"/>
        </w:rPr>
        <w:t xml:space="preserve">. </w:t>
      </w:r>
      <w:r w:rsidR="0000221B"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467C49">
        <w:rPr>
          <w:rFonts w:ascii="Book Antiqua" w:hAnsi="Book Antiqua"/>
          <w:sz w:val="24"/>
          <w:szCs w:val="24"/>
          <w:u w:val="single"/>
        </w:rPr>
        <w:t>aprovado.</w:t>
      </w:r>
    </w:p>
    <w:p w14:paraId="1893776B" w14:textId="77777777" w:rsidR="0000221B" w:rsidRDefault="0000221B" w:rsidP="005D2C8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DF9D9B5" w14:textId="1580A70A" w:rsidR="009B42BF" w:rsidRDefault="001967D7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121 de 2024, </w:t>
      </w:r>
      <w:r w:rsidR="0000221B" w:rsidRPr="0000221B">
        <w:rPr>
          <w:rFonts w:ascii="Book Antiqua" w:hAnsi="Book Antiqua"/>
          <w:sz w:val="24"/>
          <w:szCs w:val="24"/>
        </w:rPr>
        <w:t>Concede reajuste salarial aos Servidores e Empregados Públicos do Município de Carmo da Mata/MG</w:t>
      </w:r>
      <w:r w:rsidR="0000221B">
        <w:rPr>
          <w:rFonts w:ascii="Book Antiqua" w:hAnsi="Book Antiqua"/>
          <w:sz w:val="24"/>
          <w:szCs w:val="24"/>
        </w:rPr>
        <w:t xml:space="preserve">,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467C4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59AFACD9" w14:textId="77777777" w:rsidR="0000221B" w:rsidRDefault="0000221B" w:rsidP="005D2C8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B90C5C0" w14:textId="2060BF07" w:rsidR="009B42BF" w:rsidRDefault="001967D7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122 de 2024, </w:t>
      </w:r>
      <w:r w:rsidR="009B42BF" w:rsidRPr="009B42BF">
        <w:rPr>
          <w:rFonts w:ascii="Book Antiqua" w:hAnsi="Book Antiqua"/>
          <w:sz w:val="24"/>
          <w:szCs w:val="24"/>
        </w:rPr>
        <w:t>Cria o cargo de Diretor de Recursos Humanos, altera o padrão de vencimentos do cargo de gabinete e dá outras providências.</w:t>
      </w:r>
      <w:r w:rsidR="009B42BF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467C49">
        <w:rPr>
          <w:rFonts w:ascii="Book Antiqua" w:hAnsi="Book Antiqua"/>
          <w:sz w:val="24"/>
          <w:szCs w:val="24"/>
          <w:u w:val="single"/>
        </w:rPr>
        <w:t xml:space="preserve"> </w:t>
      </w:r>
      <w:r w:rsidR="004D3C37">
        <w:rPr>
          <w:rFonts w:ascii="Book Antiqua" w:hAnsi="Book Antiqua"/>
          <w:sz w:val="24"/>
          <w:szCs w:val="24"/>
          <w:u w:val="single"/>
        </w:rPr>
        <w:t>aguarda informações</w:t>
      </w:r>
      <w:r w:rsidR="00467C49">
        <w:rPr>
          <w:rFonts w:ascii="Book Antiqua" w:hAnsi="Book Antiqua"/>
          <w:sz w:val="24"/>
          <w:szCs w:val="24"/>
          <w:u w:val="single"/>
        </w:rPr>
        <w:t>.</w:t>
      </w:r>
    </w:p>
    <w:p w14:paraId="2D7766EE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F9BA1C3" w14:textId="3F83A466" w:rsidR="009B42BF" w:rsidRDefault="001967D7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5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123 de 2024, </w:t>
      </w:r>
      <w:r w:rsidR="009B42BF" w:rsidRPr="009B42BF">
        <w:rPr>
          <w:rFonts w:ascii="Book Antiqua" w:hAnsi="Book Antiqua"/>
          <w:sz w:val="24"/>
          <w:szCs w:val="24"/>
        </w:rPr>
        <w:t>Concede reajuste salarial aos servidores públicos do Serviço Autônomo de Água e Esgoto do Município de Carmo da Mata.</w:t>
      </w:r>
      <w:r w:rsidR="009B42BF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467C4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40CE3B37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FB486CB" w14:textId="7BF653B3" w:rsidR="0000221B" w:rsidRDefault="001967D7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6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124 de 2024, </w:t>
      </w:r>
      <w:r w:rsidR="009B42BF" w:rsidRPr="009B42BF">
        <w:rPr>
          <w:rFonts w:ascii="Book Antiqua" w:hAnsi="Book Antiqua"/>
          <w:sz w:val="24"/>
          <w:szCs w:val="24"/>
        </w:rPr>
        <w:t xml:space="preserve">Aumenta número de vagas da função de fisioterapeuta, recepcionista e engenheiro civil; extingue o cargo de </w:t>
      </w:r>
      <w:proofErr w:type="spellStart"/>
      <w:r w:rsidR="009B42BF" w:rsidRPr="009B42BF">
        <w:rPr>
          <w:rFonts w:ascii="Book Antiqua" w:hAnsi="Book Antiqua"/>
          <w:sz w:val="24"/>
          <w:szCs w:val="24"/>
        </w:rPr>
        <w:t>laoratorista</w:t>
      </w:r>
      <w:proofErr w:type="spellEnd"/>
      <w:r w:rsidR="009B42BF" w:rsidRPr="009B42BF">
        <w:rPr>
          <w:rFonts w:ascii="Book Antiqua" w:hAnsi="Book Antiqua"/>
          <w:sz w:val="24"/>
          <w:szCs w:val="24"/>
        </w:rPr>
        <w:t xml:space="preserve"> clínico e altera o anexo I da Lei Complementar Municipal nº 87, que dispõe sobre a nova reestruturação do plano de cargos, vencimentos e carreiras dos servidores da administração geral da Prefeitura Municipal de Carmo da Mata/MG.</w:t>
      </w:r>
      <w:r w:rsidR="009B42BF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467C49">
        <w:rPr>
          <w:rFonts w:ascii="Book Antiqua" w:hAnsi="Book Antiqua"/>
          <w:sz w:val="24"/>
          <w:szCs w:val="24"/>
          <w:u w:val="single"/>
        </w:rPr>
        <w:t xml:space="preserve"> </w:t>
      </w:r>
      <w:r w:rsidR="004D3C37">
        <w:rPr>
          <w:rFonts w:ascii="Book Antiqua" w:hAnsi="Book Antiqua"/>
          <w:sz w:val="24"/>
          <w:szCs w:val="24"/>
          <w:u w:val="single"/>
        </w:rPr>
        <w:t>aguarda informações.</w:t>
      </w:r>
    </w:p>
    <w:p w14:paraId="7F007601" w14:textId="77777777" w:rsidR="004D3C37" w:rsidRDefault="004D3C37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Pr="004A3FD7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015A82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7B437E15" w14:textId="77777777" w:rsidR="00FD1BE8" w:rsidRPr="004A3FD7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6748D8F2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70B7BCB7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E8EB5B4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23DD998D" w14:textId="77777777" w:rsidR="00FD1BE8" w:rsidRPr="004A3FD7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075883E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Geraldo Rosario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Miranda</w:t>
      </w:r>
    </w:p>
    <w:p w14:paraId="69C9DC6F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1259CB11" w14:textId="31421745" w:rsidR="00FD1BE8" w:rsidRDefault="00FD1BE8" w:rsidP="008466C5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  <w:r w:rsidR="008466C5"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19D011F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4FCE790" w14:textId="77777777" w:rsidR="008466C5" w:rsidRDefault="008466C5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DBAFFE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79FB51BA" w14:textId="63058FAB" w:rsidR="00FD1BE8" w:rsidRDefault="000F2355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015A82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 </w:t>
      </w:r>
    </w:p>
    <w:bookmarkEnd w:id="0"/>
    <w:p w14:paraId="5AFF52A0" w14:textId="0541CF50" w:rsidR="00554390" w:rsidRPr="008466C5" w:rsidRDefault="00554390" w:rsidP="008466C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554390" w:rsidRPr="008466C5" w:rsidSect="00015A82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0A06" w14:textId="77777777" w:rsidR="00015A82" w:rsidRDefault="00015A82">
      <w:pPr>
        <w:spacing w:after="0" w:line="240" w:lineRule="auto"/>
      </w:pPr>
      <w:r>
        <w:separator/>
      </w:r>
    </w:p>
  </w:endnote>
  <w:endnote w:type="continuationSeparator" w:id="0">
    <w:p w14:paraId="75B57500" w14:textId="77777777" w:rsidR="00015A82" w:rsidRDefault="000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84B62" w14:textId="77777777" w:rsidR="00015A82" w:rsidRDefault="00015A82">
      <w:pPr>
        <w:spacing w:after="0" w:line="240" w:lineRule="auto"/>
      </w:pPr>
      <w:r>
        <w:separator/>
      </w:r>
    </w:p>
  </w:footnote>
  <w:footnote w:type="continuationSeparator" w:id="0">
    <w:p w14:paraId="6275744A" w14:textId="77777777" w:rsidR="00015A82" w:rsidRDefault="000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D97E" w14:textId="77777777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FFEB9FA" w14:textId="77777777" w:rsidR="005A4399" w:rsidRDefault="005A4399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5A82"/>
    <w:rsid w:val="00017CA4"/>
    <w:rsid w:val="000B3244"/>
    <w:rsid w:val="000C0B46"/>
    <w:rsid w:val="000C2AB9"/>
    <w:rsid w:val="000F2355"/>
    <w:rsid w:val="001503C2"/>
    <w:rsid w:val="001967D7"/>
    <w:rsid w:val="001E7C88"/>
    <w:rsid w:val="001F1CE6"/>
    <w:rsid w:val="001F7576"/>
    <w:rsid w:val="0020185E"/>
    <w:rsid w:val="002F6EE8"/>
    <w:rsid w:val="00342C6E"/>
    <w:rsid w:val="00357412"/>
    <w:rsid w:val="003F3282"/>
    <w:rsid w:val="0042402E"/>
    <w:rsid w:val="00451DA8"/>
    <w:rsid w:val="004636C6"/>
    <w:rsid w:val="00467C49"/>
    <w:rsid w:val="004B4709"/>
    <w:rsid w:val="004D3C37"/>
    <w:rsid w:val="004E442E"/>
    <w:rsid w:val="00524A84"/>
    <w:rsid w:val="005262FF"/>
    <w:rsid w:val="005436EE"/>
    <w:rsid w:val="00554390"/>
    <w:rsid w:val="00573234"/>
    <w:rsid w:val="005900E8"/>
    <w:rsid w:val="00596FBB"/>
    <w:rsid w:val="005A4399"/>
    <w:rsid w:val="005C2FAD"/>
    <w:rsid w:val="005D0F73"/>
    <w:rsid w:val="005D2C8C"/>
    <w:rsid w:val="00624A5B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291F"/>
    <w:rsid w:val="00930F99"/>
    <w:rsid w:val="00955705"/>
    <w:rsid w:val="00987EB4"/>
    <w:rsid w:val="009B42BF"/>
    <w:rsid w:val="00A07D2F"/>
    <w:rsid w:val="00AB2092"/>
    <w:rsid w:val="00AC49D1"/>
    <w:rsid w:val="00B221D4"/>
    <w:rsid w:val="00B469F6"/>
    <w:rsid w:val="00B60DA8"/>
    <w:rsid w:val="00B614CD"/>
    <w:rsid w:val="00B614E6"/>
    <w:rsid w:val="00BA18C7"/>
    <w:rsid w:val="00BE346E"/>
    <w:rsid w:val="00BF34A0"/>
    <w:rsid w:val="00C0090D"/>
    <w:rsid w:val="00C0194D"/>
    <w:rsid w:val="00C20A84"/>
    <w:rsid w:val="00C234E8"/>
    <w:rsid w:val="00CF04FF"/>
    <w:rsid w:val="00D74507"/>
    <w:rsid w:val="00D91534"/>
    <w:rsid w:val="00DC3199"/>
    <w:rsid w:val="00DD0EF7"/>
    <w:rsid w:val="00DD66F8"/>
    <w:rsid w:val="00DE5D16"/>
    <w:rsid w:val="00DF0413"/>
    <w:rsid w:val="00E12B6A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5</cp:revision>
  <cp:lastPrinted>2024-03-07T19:45:00Z</cp:lastPrinted>
  <dcterms:created xsi:type="dcterms:W3CDTF">2024-03-11T23:08:00Z</dcterms:created>
  <dcterms:modified xsi:type="dcterms:W3CDTF">2024-03-14T18:55:00Z</dcterms:modified>
</cp:coreProperties>
</file>